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D1D5" w14:textId="77777777" w:rsidR="007B6812" w:rsidRDefault="001658A0" w:rsidP="001658A0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«ЗАТВЕРДЖЕНО»</w:t>
      </w:r>
    </w:p>
    <w:p w14:paraId="1EC8C9E6" w14:textId="77777777" w:rsidR="001658A0" w:rsidRDefault="001658A0" w:rsidP="001658A0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F63727" w14:textId="77777777" w:rsidR="001658A0" w:rsidRPr="001658A0" w:rsidRDefault="001658A0" w:rsidP="001658A0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1658A0">
        <w:rPr>
          <w:rFonts w:ascii="Times New Roman" w:hAnsi="Times New Roman" w:cs="Times New Roman"/>
          <w:sz w:val="24"/>
          <w:szCs w:val="24"/>
          <w:lang w:val="uk-UA"/>
        </w:rPr>
        <w:t>Розпорядженням № 02/04-22</w:t>
      </w:r>
    </w:p>
    <w:p w14:paraId="5BAE884A" w14:textId="77777777" w:rsidR="001658A0" w:rsidRPr="001658A0" w:rsidRDefault="001658A0" w:rsidP="001658A0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1658A0">
        <w:rPr>
          <w:rFonts w:ascii="Times New Roman" w:hAnsi="Times New Roman" w:cs="Times New Roman"/>
          <w:sz w:val="24"/>
          <w:szCs w:val="24"/>
          <w:lang w:val="uk-UA"/>
        </w:rPr>
        <w:t xml:space="preserve">від 02 квітня 2022 року </w:t>
      </w:r>
    </w:p>
    <w:p w14:paraId="51AF76C4" w14:textId="77777777" w:rsidR="001658A0" w:rsidRPr="001658A0" w:rsidRDefault="001658A0" w:rsidP="001658A0">
      <w:pPr>
        <w:pStyle w:val="a3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1658A0">
        <w:rPr>
          <w:rFonts w:ascii="Times New Roman" w:hAnsi="Times New Roman" w:cs="Times New Roman"/>
          <w:sz w:val="24"/>
          <w:szCs w:val="24"/>
          <w:lang w:val="uk-UA"/>
        </w:rPr>
        <w:t>Голови Фонду</w:t>
      </w:r>
    </w:p>
    <w:p w14:paraId="536C2F05" w14:textId="77777777" w:rsidR="001658A0" w:rsidRDefault="001658A0" w:rsidP="001658A0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54A948" w14:textId="77777777" w:rsidR="001658A0" w:rsidRDefault="001658A0" w:rsidP="001658A0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 Ю. Колеснікова</w:t>
      </w:r>
    </w:p>
    <w:p w14:paraId="62EF2085" w14:textId="77777777" w:rsidR="007B6812" w:rsidRDefault="007B6812" w:rsidP="007B6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F87C7" w14:textId="77777777" w:rsidR="007B6812" w:rsidRDefault="007B6812" w:rsidP="007B6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C8A1A0" w14:textId="77777777" w:rsidR="009213DE" w:rsidRDefault="009213DE" w:rsidP="007B68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ED6A23" w14:textId="77777777" w:rsidR="00594463" w:rsidRPr="009213DE" w:rsidRDefault="007B6812" w:rsidP="009213DE">
      <w:pPr>
        <w:pStyle w:val="aa"/>
        <w:jc w:val="center"/>
        <w:rPr>
          <w:b/>
        </w:rPr>
      </w:pPr>
      <w:r w:rsidRPr="009213DE">
        <w:rPr>
          <w:b/>
        </w:rPr>
        <w:t>Благодійна програма</w:t>
      </w:r>
    </w:p>
    <w:p w14:paraId="3E0DBA06" w14:textId="77777777" w:rsidR="007B6812" w:rsidRPr="009213DE" w:rsidRDefault="007B6812" w:rsidP="009213DE">
      <w:pPr>
        <w:pStyle w:val="aa"/>
        <w:jc w:val="center"/>
        <w:rPr>
          <w:b/>
        </w:rPr>
      </w:pPr>
      <w:r w:rsidRPr="009213DE">
        <w:rPr>
          <w:b/>
        </w:rPr>
        <w:t>«МАЙБУТНЄ УКРАЇНСЬКОЇ НАЦІЇ»</w:t>
      </w:r>
    </w:p>
    <w:p w14:paraId="2FA654F1" w14:textId="77777777" w:rsidR="007B6812" w:rsidRDefault="007B6812" w:rsidP="006D21F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157672" w14:textId="77777777" w:rsidR="007B6812" w:rsidRDefault="007B6812" w:rsidP="006D21FB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6DC58A" w14:textId="77777777" w:rsidR="008D0737" w:rsidRPr="00A17587" w:rsidRDefault="00A17587" w:rsidP="008D07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587">
        <w:rPr>
          <w:rStyle w:val="ad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Місія</w:t>
      </w:r>
      <w:proofErr w:type="spellEnd"/>
      <w:r w:rsidRPr="00A17587">
        <w:rPr>
          <w:rStyle w:val="ad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Фонду:</w:t>
      </w:r>
      <w:r w:rsidRPr="00A17587">
        <w:rPr>
          <w:rStyle w:val="ad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</w:t>
      </w:r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Відновити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75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7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Підтрима</w:t>
      </w:r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тих,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потребує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7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Допомагти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опинився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скруті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75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Відновити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країну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збудувати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нове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майбутнє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української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нації</w:t>
      </w:r>
      <w:proofErr w:type="spellEnd"/>
      <w:r w:rsidRPr="00A17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3FF59C" w14:textId="77777777" w:rsidR="008D0737" w:rsidRPr="002E5A81" w:rsidRDefault="008D0737" w:rsidP="008D0737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2FBE172C" w14:textId="77777777" w:rsidR="008D0737" w:rsidRPr="004D777D" w:rsidRDefault="008D0737" w:rsidP="00FF1AA6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2A8BC0FD" w14:textId="77777777" w:rsidR="00614DE8" w:rsidRPr="002E5A81" w:rsidRDefault="00614DE8" w:rsidP="00FF1AA6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b/>
          <w:sz w:val="28"/>
          <w:szCs w:val="24"/>
          <w:lang w:val="uk-UA"/>
        </w:rPr>
        <w:t>Філософія Фонду:</w:t>
      </w:r>
    </w:p>
    <w:p w14:paraId="4E7760C2" w14:textId="77777777" w:rsidR="00614DE8" w:rsidRPr="002E5A81" w:rsidRDefault="00614DE8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54C7CAD1" w14:textId="77777777" w:rsidR="00614DE8" w:rsidRPr="002E5A81" w:rsidRDefault="00614DE8" w:rsidP="00B61C3E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Створюючи наш Фонд, ми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орієнтувалися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на відому піраміду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людських потреб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Авраама Маслоу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В основі основ – фізіологічні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запити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людини (їжа, 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t>вода, відпочинок, сон</w:t>
      </w:r>
      <w:r w:rsidR="00CF5DBB" w:rsidRPr="002E5A81">
        <w:rPr>
          <w:rFonts w:ascii="Times New Roman" w:hAnsi="Times New Roman" w:cs="Times New Roman"/>
          <w:sz w:val="28"/>
          <w:szCs w:val="24"/>
          <w:lang w:val="uk-UA"/>
        </w:rPr>
        <w:t>, здоров’я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). Наступний рівень – </w:t>
      </w:r>
      <w:r w:rsidR="00F971EE" w:rsidRPr="002E5A81">
        <w:rPr>
          <w:rFonts w:ascii="Times New Roman" w:hAnsi="Times New Roman" w:cs="Times New Roman"/>
          <w:sz w:val="28"/>
          <w:szCs w:val="24"/>
          <w:lang w:val="uk-UA"/>
        </w:rPr>
        <w:t>безпека (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t>захист, житло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, робота, як джерело доходу та гарантування впевненості у</w:t>
      </w:r>
      <w:r w:rsidR="00F971EE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завтрашньому дні)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. На цих базових рівнях ґрунтую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ться всі інші потреби </w:t>
      </w:r>
      <w:r w:rsidR="00B61C3E" w:rsidRPr="002E5A81">
        <w:rPr>
          <w:rFonts w:ascii="Times New Roman" w:hAnsi="Times New Roman" w:cs="Times New Roman"/>
          <w:sz w:val="28"/>
          <w:szCs w:val="24"/>
          <w:lang w:val="uk-UA"/>
        </w:rPr>
        <w:lastRenderedPageBreak/>
        <w:t>людей:</w:t>
      </w:r>
      <w:r w:rsidR="00F971EE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соціальні (</w:t>
      </w:r>
      <w:r w:rsidR="00901E4C" w:rsidRPr="002E5A81">
        <w:rPr>
          <w:rFonts w:ascii="Times New Roman" w:hAnsi="Times New Roman" w:cs="Times New Roman"/>
          <w:sz w:val="28"/>
          <w:szCs w:val="24"/>
          <w:lang w:val="uk-UA"/>
        </w:rPr>
        <w:t>дружба, родина, кохання), поваги (успіх, слава, статус, престиж)</w:t>
      </w:r>
      <w:r w:rsidR="005B4845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і, як найвищий щабель –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бажання самореалізації</w:t>
      </w:r>
      <w:r w:rsidR="005B4845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0FBC93B0" w14:textId="77777777" w:rsidR="00CE04F5" w:rsidRPr="002E5A81" w:rsidRDefault="00CE04F5" w:rsidP="00B61C3E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507A7FA8" w14:textId="77777777" w:rsidR="005B4845" w:rsidRPr="002E5A81" w:rsidRDefault="005B4845" w:rsidP="00B61C3E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>Під час війни багато лю</w:t>
      </w:r>
      <w:r w:rsidR="00D05DE0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дей втратили все або майже все: житло, роботу, впевненість у майбутньому.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Н</w:t>
      </w:r>
      <w:r w:rsidR="00D05DE0" w:rsidRPr="002E5A81">
        <w:rPr>
          <w:rFonts w:ascii="Times New Roman" w:hAnsi="Times New Roman" w:cs="Times New Roman"/>
          <w:sz w:val="28"/>
          <w:szCs w:val="24"/>
          <w:lang w:val="uk-UA"/>
        </w:rPr>
        <w:t>а сьогодні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D05DE0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кількість лише зареєстрованих в Україні внутрішньо-переміщених осіб становить понад 1,4 млн. осіб.</w:t>
      </w:r>
    </w:p>
    <w:p w14:paraId="06803D21" w14:textId="77777777" w:rsidR="00D05DE0" w:rsidRPr="002E5A81" w:rsidRDefault="00D05DE0" w:rsidP="00B61C3E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Для того, щоб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на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дати таким людям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реальну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підтримку, надію, віру в те, що все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налагодиться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, ми і вирішили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 xml:space="preserve">створити фонд. Він вже став і надалі буде частиною єдиного потоку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допомоги і добра.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>Важливою і необхідною частиною.</w:t>
      </w:r>
    </w:p>
    <w:p w14:paraId="00B5E073" w14:textId="77777777" w:rsidR="00D05DE0" w:rsidRPr="002E5A81" w:rsidRDefault="00D05DE0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5C705DDD" w14:textId="77777777" w:rsidR="002A4E5F" w:rsidRDefault="004B3AAC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Робити в першу чергу потрібно те, на чому ти гарно розумієшся. Тому з перших днів війни ми стали надійним тилом для наших військових, відкривши свою кухню для їх забезпечення. Зараз наші волонтери спеціалізуються на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>приготуванні їжі для переселенців, бійців територіальної оборони і Збройних сил України</w:t>
      </w:r>
      <w:r>
        <w:rPr>
          <w:rFonts w:ascii="Times New Roman" w:hAnsi="Times New Roman" w:cs="Times New Roman"/>
          <w:sz w:val="28"/>
          <w:szCs w:val="24"/>
          <w:lang w:val="uk-UA"/>
        </w:rPr>
        <w:t>. Понад 600 порцій на день отримують ті, кому необхідна підтримка.</w:t>
      </w:r>
    </w:p>
    <w:p w14:paraId="5DCDC911" w14:textId="77777777" w:rsidR="002A4E5F" w:rsidRDefault="002A4E5F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3AA7780E" w14:textId="77777777" w:rsidR="004B3AAC" w:rsidRDefault="004B3AAC" w:rsidP="004B3AAC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Особливої уваги, на нашу думку, потребують діти – майбутнє української нації. В першу чергу ті, що зазнали поранень, чиє здоров’я, як фізичне, так і психічне, було зруйноване війною. Окремий напрям в роботі Фонду присвячений саме лікуванню і реабілітації таких дітей.  </w:t>
      </w:r>
    </w:p>
    <w:p w14:paraId="45B5739F" w14:textId="77777777" w:rsidR="004B3AAC" w:rsidRDefault="004B3AAC" w:rsidP="004B3AAC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5D217FFD" w14:textId="77777777" w:rsidR="004B3AAC" w:rsidRDefault="004B3AAC" w:rsidP="004B3AAC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Окрім цього волонтери фонду забезпечують необхідним</w:t>
      </w:r>
      <w:r w:rsidR="0059339B">
        <w:rPr>
          <w:rFonts w:ascii="Times New Roman" w:hAnsi="Times New Roman" w:cs="Times New Roman"/>
          <w:sz w:val="28"/>
          <w:szCs w:val="24"/>
          <w:lang w:val="uk-UA"/>
        </w:rPr>
        <w:t>и ліками та закривають медичні запити бійців, що боронять країну.</w:t>
      </w:r>
    </w:p>
    <w:p w14:paraId="6937F5F5" w14:textId="77777777" w:rsidR="004B3AAC" w:rsidRDefault="004B3AAC" w:rsidP="004B3AAC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22E3AB2C" w14:textId="77777777" w:rsidR="00FF1AA6" w:rsidRPr="002E5A81" w:rsidRDefault="004B3AAC" w:rsidP="004B3AAC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С</w:t>
      </w:r>
      <w:r w:rsidR="00B8043C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вої </w:t>
      </w:r>
      <w:r w:rsidR="00A6080C">
        <w:rPr>
          <w:rFonts w:ascii="Times New Roman" w:hAnsi="Times New Roman" w:cs="Times New Roman"/>
          <w:sz w:val="28"/>
          <w:szCs w:val="24"/>
          <w:lang w:val="uk-UA"/>
        </w:rPr>
        <w:t xml:space="preserve">навички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також потрібно використовувати 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 xml:space="preserve">на спільну користь. </w:t>
      </w:r>
      <w:r>
        <w:rPr>
          <w:rFonts w:ascii="Times New Roman" w:hAnsi="Times New Roman" w:cs="Times New Roman"/>
          <w:sz w:val="28"/>
          <w:szCs w:val="24"/>
          <w:lang w:val="uk-UA"/>
        </w:rPr>
        <w:t>Члени команди Фонду знають,</w:t>
      </w:r>
      <w:r w:rsidR="0059339B">
        <w:rPr>
          <w:rFonts w:ascii="Times New Roman" w:hAnsi="Times New Roman" w:cs="Times New Roman"/>
          <w:sz w:val="28"/>
          <w:szCs w:val="24"/>
          <w:lang w:val="uk-UA"/>
        </w:rPr>
        <w:t xml:space="preserve"> що таке створення якісного одягу та відповідальність у пошитті замовлень</w:t>
      </w:r>
      <w:r>
        <w:rPr>
          <w:rFonts w:ascii="Times New Roman" w:hAnsi="Times New Roman" w:cs="Times New Roman"/>
          <w:sz w:val="28"/>
          <w:szCs w:val="24"/>
          <w:lang w:val="uk-UA"/>
        </w:rPr>
        <w:t>. Тому вже з початку вторгнення ворога  почали шити розвантажувальні жилети</w:t>
      </w:r>
      <w:r w:rsidR="001B358F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та </w:t>
      </w:r>
      <w:r w:rsidR="0059339B">
        <w:rPr>
          <w:rFonts w:ascii="Times New Roman" w:hAnsi="Times New Roman" w:cs="Times New Roman"/>
          <w:sz w:val="28"/>
          <w:szCs w:val="24"/>
          <w:lang w:val="uk-UA"/>
        </w:rPr>
        <w:t xml:space="preserve">військову </w:t>
      </w:r>
      <w:r>
        <w:rPr>
          <w:rFonts w:ascii="Times New Roman" w:hAnsi="Times New Roman" w:cs="Times New Roman"/>
          <w:sz w:val="28"/>
          <w:szCs w:val="24"/>
          <w:lang w:val="uk-UA"/>
        </w:rPr>
        <w:t>екіпіровку</w:t>
      </w:r>
      <w:r w:rsidR="00CF5C07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B358F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для захисників 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>Батьківщини</w:t>
      </w:r>
      <w:r w:rsidR="001B358F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132A716E" w14:textId="77777777" w:rsidR="00A17587" w:rsidRDefault="00A17587" w:rsidP="00A17587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Допомога потрібна Збройним силам України, в тому числі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теробороні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, СБУ, Національній поліції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4"/>
          <w:lang w:val="uk-UA"/>
        </w:rPr>
        <w:t>, Національній гвардії України.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Саме для них організовано пошиття </w:t>
      </w:r>
      <w:r w:rsidR="004B3AAC">
        <w:rPr>
          <w:rFonts w:ascii="Times New Roman" w:hAnsi="Times New Roman" w:cs="Times New Roman"/>
          <w:sz w:val="28"/>
          <w:szCs w:val="24"/>
          <w:lang w:val="uk-UA"/>
        </w:rPr>
        <w:t xml:space="preserve">всього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>необхідного</w:t>
      </w:r>
      <w:r w:rsidR="004B3AA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14:paraId="5E4E5683" w14:textId="77777777" w:rsidR="00A17587" w:rsidRDefault="00A17587" w:rsidP="00A17587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7E59B95A" w14:textId="77777777" w:rsidR="00E2060E" w:rsidRPr="00CB0A6B" w:rsidRDefault="00CF5C07" w:rsidP="00CE43D9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Ми </w:t>
      </w:r>
      <w:r w:rsidR="0006572B" w:rsidRPr="002E5A81">
        <w:rPr>
          <w:rFonts w:ascii="Times New Roman" w:hAnsi="Times New Roman" w:cs="Times New Roman"/>
          <w:sz w:val="28"/>
          <w:szCs w:val="24"/>
          <w:lang w:val="uk-UA"/>
        </w:rPr>
        <w:t>знаємо, як страшно опинитися без даху над головою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>. Тому</w:t>
      </w:r>
      <w:r w:rsidR="0006572B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готові 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>ділитися власними домівками;</w:t>
      </w:r>
      <w:r w:rsidR="00D05DE0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>шукати й</w:t>
      </w:r>
      <w:r w:rsidR="0006572B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облаштовувати</w:t>
      </w:r>
      <w:r w:rsidR="006849CC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житло для тимчасового </w:t>
      </w:r>
      <w:proofErr w:type="spellStart"/>
      <w:r w:rsidR="006849CC" w:rsidRPr="002E5A81">
        <w:rPr>
          <w:rFonts w:ascii="Times New Roman" w:hAnsi="Times New Roman" w:cs="Times New Roman"/>
          <w:sz w:val="28"/>
          <w:szCs w:val="24"/>
          <w:lang w:val="uk-UA"/>
        </w:rPr>
        <w:t>прихистку</w:t>
      </w:r>
      <w:proofErr w:type="spellEnd"/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6849CC" w:rsidRPr="002E5A81">
        <w:rPr>
          <w:rFonts w:ascii="Times New Roman" w:hAnsi="Times New Roman" w:cs="Times New Roman"/>
          <w:sz w:val="28"/>
          <w:szCs w:val="24"/>
          <w:lang w:val="uk-UA"/>
        </w:rPr>
        <w:t>тих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 xml:space="preserve">, хто евакуювався з регіонів </w:t>
      </w:r>
      <w:r w:rsidR="006849CC" w:rsidRPr="002E5A81">
        <w:rPr>
          <w:rFonts w:ascii="Times New Roman" w:hAnsi="Times New Roman" w:cs="Times New Roman"/>
          <w:sz w:val="28"/>
          <w:szCs w:val="24"/>
          <w:lang w:val="uk-UA"/>
        </w:rPr>
        <w:t>бойо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 xml:space="preserve">вих дій або </w:t>
      </w:r>
      <w:r w:rsidR="00627D93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втратив </w:t>
      </w:r>
      <w:r w:rsidR="00E2060E">
        <w:rPr>
          <w:rFonts w:ascii="Times New Roman" w:hAnsi="Times New Roman" w:cs="Times New Roman"/>
          <w:sz w:val="28"/>
          <w:szCs w:val="24"/>
          <w:lang w:val="uk-UA"/>
        </w:rPr>
        <w:t>дім</w:t>
      </w:r>
      <w:r w:rsidR="00627D93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5A2BE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і не </w:t>
      </w:r>
      <w:r w:rsidR="005A2BE2" w:rsidRPr="002E5A81">
        <w:rPr>
          <w:rFonts w:ascii="Times New Roman" w:hAnsi="Times New Roman" w:cs="Times New Roman"/>
          <w:sz w:val="28"/>
          <w:szCs w:val="24"/>
          <w:lang w:val="uk-UA"/>
        </w:rPr>
        <w:lastRenderedPageBreak/>
        <w:t>матиме, куди повертатись з-за кордону</w:t>
      </w:r>
      <w:r w:rsidR="006E6CEF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E2060E">
        <w:rPr>
          <w:rFonts w:ascii="Times New Roman" w:hAnsi="Times New Roman" w:cs="Times New Roman"/>
          <w:sz w:val="28"/>
          <w:szCs w:val="24"/>
          <w:lang w:val="uk-UA"/>
        </w:rPr>
        <w:t>Окрім цього, чудово розуміємо потреби людей, які вимушені були покинути свої домівки. Фонд забезпечує їх усім необхідним: від продуктових наборів, до одягу та побутових речей. Ми надаємо гуманітарну допомогу всім, хто дійсно її потребує.</w:t>
      </w:r>
    </w:p>
    <w:p w14:paraId="5328A2C3" w14:textId="77777777" w:rsidR="00CE43D9" w:rsidRDefault="006E6CEF" w:rsidP="00CE43D9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І будемо це робити</w:t>
      </w:r>
      <w:r w:rsidR="005A2BE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до тих пір, поки Україна не відбудує все зруйноване. </w:t>
      </w:r>
    </w:p>
    <w:p w14:paraId="58F8F06D" w14:textId="77777777" w:rsidR="00CE43D9" w:rsidRDefault="00CE43D9" w:rsidP="00CE43D9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612C5A6A" w14:textId="77777777" w:rsidR="006E6CEF" w:rsidRDefault="006E6CEF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Кроки, що ми передбачили,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створять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фундамент для подальшої корисної діяльності </w:t>
      </w:r>
      <w:r w:rsidR="00816C85">
        <w:rPr>
          <w:rFonts w:ascii="Times New Roman" w:hAnsi="Times New Roman" w:cs="Times New Roman"/>
          <w:sz w:val="28"/>
          <w:szCs w:val="24"/>
          <w:lang w:val="uk-UA"/>
        </w:rPr>
        <w:t>нашої команди вол</w:t>
      </w:r>
      <w:r>
        <w:rPr>
          <w:rFonts w:ascii="Times New Roman" w:hAnsi="Times New Roman" w:cs="Times New Roman"/>
          <w:sz w:val="28"/>
          <w:szCs w:val="24"/>
          <w:lang w:val="uk-UA"/>
        </w:rPr>
        <w:t>онтерів та усіх, хто захоче долучитися до відновлення країни.</w:t>
      </w:r>
    </w:p>
    <w:p w14:paraId="7D958605" w14:textId="77777777" w:rsidR="00CF5DBB" w:rsidRPr="002E5A81" w:rsidRDefault="00CF5DBB" w:rsidP="00FF1AA6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6C437522" w14:textId="77777777" w:rsidR="00CE43D9" w:rsidRDefault="00CE43D9" w:rsidP="00CE43D9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Ми дивимось вперед. Ми переконані, що Україна переможе. Спільними зусиллями.</w:t>
      </w:r>
    </w:p>
    <w:p w14:paraId="72F19B59" w14:textId="77777777" w:rsidR="00CE43D9" w:rsidRDefault="00CE43D9" w:rsidP="00B3628D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39E1AB3B" w14:textId="77777777" w:rsidR="00CE43D9" w:rsidRPr="002E5A81" w:rsidRDefault="00CE43D9" w:rsidP="00CE43D9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Після перемоги для українців буде ще багато роботи – важкої, кропіткої, але такої необхідної. Нас чекає відбудова країни, відновлення пошкодженого і знищеного майна, житла, об’єктів інфраструктури. Фонд планує долучитись до розбудови України через реалізацію цієї Програми та інших цільових заходів благодійної діяльності. </w:t>
      </w:r>
    </w:p>
    <w:p w14:paraId="2172C0B1" w14:textId="77777777" w:rsidR="00CE43D9" w:rsidRDefault="00CE43D9" w:rsidP="00B3628D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4A56FA00" w14:textId="77777777" w:rsidR="00200709" w:rsidRDefault="00200709" w:rsidP="00B3628D">
      <w:pPr>
        <w:pStyle w:val="a3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14:paraId="05C1B895" w14:textId="77777777" w:rsidR="009213DE" w:rsidRPr="002E5A81" w:rsidRDefault="009213DE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73D2D2CA" w14:textId="77777777" w:rsidR="00D87AAD" w:rsidRPr="002E5A81" w:rsidRDefault="00D87AAD" w:rsidP="006D21FB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b/>
          <w:sz w:val="28"/>
          <w:szCs w:val="24"/>
          <w:lang w:val="uk-UA"/>
        </w:rPr>
        <w:t xml:space="preserve">Цінності: </w:t>
      </w:r>
    </w:p>
    <w:p w14:paraId="79ED8518" w14:textId="77777777" w:rsidR="00594463" w:rsidRPr="002E5A81" w:rsidRDefault="00594463" w:rsidP="006D21FB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2817D159" w14:textId="77777777" w:rsidR="001351EC" w:rsidRPr="002E5A81" w:rsidRDefault="00CE43D9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Л</w:t>
      </w:r>
      <w:r w:rsidR="001351EC" w:rsidRPr="002E5A81">
        <w:rPr>
          <w:rFonts w:ascii="Times New Roman" w:hAnsi="Times New Roman" w:cs="Times New Roman"/>
          <w:sz w:val="28"/>
          <w:szCs w:val="24"/>
          <w:lang w:val="uk-UA"/>
        </w:rPr>
        <w:t>юдське життя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– важливіше </w:t>
      </w:r>
      <w:r w:rsidR="00816C85">
        <w:rPr>
          <w:rFonts w:ascii="Times New Roman" w:hAnsi="Times New Roman" w:cs="Times New Roman"/>
          <w:sz w:val="28"/>
          <w:szCs w:val="24"/>
          <w:lang w:val="uk-UA"/>
        </w:rPr>
        <w:t>понад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усе</w:t>
      </w:r>
      <w:r w:rsidR="001351EC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Цінності нашого Фонду </w:t>
      </w:r>
      <w:r>
        <w:rPr>
          <w:rFonts w:ascii="Times New Roman" w:hAnsi="Times New Roman" w:cs="Times New Roman"/>
          <w:sz w:val="28"/>
          <w:szCs w:val="24"/>
          <w:lang w:val="uk-UA"/>
        </w:rPr>
        <w:t>базуються саме на цьому. Ми докладемо у</w:t>
      </w:r>
      <w:r w:rsidR="00816C85">
        <w:rPr>
          <w:rFonts w:ascii="Times New Roman" w:hAnsi="Times New Roman" w:cs="Times New Roman"/>
          <w:sz w:val="28"/>
          <w:szCs w:val="24"/>
          <w:lang w:val="uk-UA"/>
        </w:rPr>
        <w:t>сі</w:t>
      </w:r>
      <w:r>
        <w:rPr>
          <w:rFonts w:ascii="Times New Roman" w:hAnsi="Times New Roman" w:cs="Times New Roman"/>
          <w:sz w:val="28"/>
          <w:szCs w:val="24"/>
          <w:lang w:val="uk-UA"/>
        </w:rPr>
        <w:t>х зусиль, щоб,</w:t>
      </w:r>
      <w:r w:rsidR="001351EC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використовуючи знання і вміння, зберегти яко</w:t>
      </w:r>
      <w:r>
        <w:rPr>
          <w:rFonts w:ascii="Times New Roman" w:hAnsi="Times New Roman" w:cs="Times New Roman"/>
          <w:sz w:val="28"/>
          <w:szCs w:val="24"/>
          <w:lang w:val="uk-UA"/>
        </w:rPr>
        <w:t>мога більше життів українців</w:t>
      </w:r>
      <w:r w:rsidR="001351EC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</w:p>
    <w:p w14:paraId="34C6FEE7" w14:textId="77777777" w:rsidR="00CE43D9" w:rsidRDefault="00520F9A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Саме зараз вигартовується цвіт української нації. </w:t>
      </w:r>
    </w:p>
    <w:p w14:paraId="512DA6E7" w14:textId="77777777" w:rsidR="00520F9A" w:rsidRPr="002E5A81" w:rsidRDefault="00520F9A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>Майбутнє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 xml:space="preserve"> України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>– в кожному українц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ев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і, в кожному з нас. Задовольнити 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первинні</w:t>
      </w:r>
      <w:r w:rsidR="00627D93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потреби – у їжі,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>захисті</w:t>
      </w:r>
      <w:r w:rsidR="00627D93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, даху над головою 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>– наша головна місія</w:t>
      </w:r>
      <w:r w:rsidR="00816C85">
        <w:rPr>
          <w:rFonts w:ascii="Times New Roman" w:hAnsi="Times New Roman" w:cs="Times New Roman"/>
          <w:sz w:val="28"/>
          <w:szCs w:val="24"/>
          <w:lang w:val="uk-UA"/>
        </w:rPr>
        <w:t xml:space="preserve"> на сьогодні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594463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Її виконання дозволить </w:t>
      </w:r>
      <w:r w:rsidR="006E0F9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досягнути </w:t>
      </w:r>
      <w:r w:rsidR="00816C85">
        <w:rPr>
          <w:rFonts w:ascii="Times New Roman" w:hAnsi="Times New Roman" w:cs="Times New Roman"/>
          <w:sz w:val="28"/>
          <w:szCs w:val="24"/>
          <w:lang w:val="uk-UA"/>
        </w:rPr>
        <w:t>і основної</w:t>
      </w:r>
      <w:r w:rsidR="006E0F9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мети – закласти 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фундамент</w:t>
      </w:r>
      <w:r w:rsidR="006E0F9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гідног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о майбутнього української нації</w:t>
      </w:r>
      <w:r w:rsidR="006E0F92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після нашої спільної Перемоги.</w:t>
      </w:r>
    </w:p>
    <w:p w14:paraId="5F68D497" w14:textId="77777777" w:rsidR="00D87AAD" w:rsidRPr="002E5A81" w:rsidRDefault="00D87AAD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53B09B8A" w14:textId="77777777" w:rsidR="00D87AAD" w:rsidRPr="002E5A81" w:rsidRDefault="00D87AAD" w:rsidP="006D21FB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394BF28C" w14:textId="77777777" w:rsidR="00D87AAD" w:rsidRPr="002E5A81" w:rsidRDefault="00D87AAD" w:rsidP="006D21FB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Принципи: </w:t>
      </w:r>
    </w:p>
    <w:p w14:paraId="31A4B08A" w14:textId="77777777" w:rsidR="00D87AAD" w:rsidRPr="002E5A81" w:rsidRDefault="00816C85" w:rsidP="005A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A9054A" w:rsidRPr="002E5A81">
        <w:rPr>
          <w:rFonts w:ascii="Times New Roman" w:hAnsi="Times New Roman" w:cs="Times New Roman"/>
          <w:sz w:val="28"/>
          <w:szCs w:val="24"/>
          <w:lang w:val="uk-UA"/>
        </w:rPr>
        <w:t>перативність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;</w:t>
      </w:r>
      <w:r w:rsidR="00A9054A"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16156325" w14:textId="77777777" w:rsidR="00A9054A" w:rsidRPr="002E5A81" w:rsidRDefault="00CE43D9" w:rsidP="005A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>я</w:t>
      </w:r>
      <w:r w:rsidR="00A9054A" w:rsidRPr="002E5A81">
        <w:rPr>
          <w:rFonts w:ascii="Times New Roman" w:hAnsi="Times New Roman" w:cs="Times New Roman"/>
          <w:sz w:val="28"/>
          <w:szCs w:val="24"/>
          <w:lang w:val="uk-UA"/>
        </w:rPr>
        <w:t>кість</w:t>
      </w:r>
      <w:r>
        <w:rPr>
          <w:rFonts w:ascii="Times New Roman" w:hAnsi="Times New Roman" w:cs="Times New Roman"/>
          <w:sz w:val="28"/>
          <w:szCs w:val="24"/>
          <w:lang w:val="uk-UA"/>
        </w:rPr>
        <w:t>;</w:t>
      </w:r>
    </w:p>
    <w:p w14:paraId="4D894115" w14:textId="77777777" w:rsidR="00A9054A" w:rsidRPr="002E5A81" w:rsidRDefault="00A9054A" w:rsidP="005A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>гостинність і доброзичливість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;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259296C6" w14:textId="77777777" w:rsidR="00A9054A" w:rsidRPr="002E5A81" w:rsidRDefault="00A9054A" w:rsidP="005A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>чесність і прозорість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;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03AF0319" w14:textId="77777777" w:rsidR="00A9054A" w:rsidRPr="002E5A81" w:rsidRDefault="00A9054A" w:rsidP="005A2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2E5A81">
        <w:rPr>
          <w:rFonts w:ascii="Times New Roman" w:hAnsi="Times New Roman" w:cs="Times New Roman"/>
          <w:sz w:val="28"/>
          <w:szCs w:val="24"/>
          <w:lang w:val="uk-UA"/>
        </w:rPr>
        <w:t>максимальна ефективність при мінімально можливих витратах</w:t>
      </w:r>
      <w:r w:rsidR="00CE43D9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2E5A8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14:paraId="6C168F66" w14:textId="77777777" w:rsidR="00A9054A" w:rsidRPr="002E5A81" w:rsidRDefault="00A9054A" w:rsidP="00A9054A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38883A89" w14:textId="77777777" w:rsidR="00A9054A" w:rsidRPr="002E5A81" w:rsidRDefault="00A9054A" w:rsidP="00A9054A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</w:p>
    <w:p w14:paraId="5D3A649F" w14:textId="77777777" w:rsidR="00A9054A" w:rsidRDefault="00A9054A" w:rsidP="00A9054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4331336" w14:textId="77777777" w:rsidR="00A9054A" w:rsidRDefault="00A9054A" w:rsidP="00A9054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674C439" w14:textId="77777777" w:rsidR="006173C3" w:rsidRDefault="00A9054A" w:rsidP="00A90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Благодійна програма «</w:t>
      </w:r>
      <w:r w:rsidR="00A56357">
        <w:rPr>
          <w:rFonts w:ascii="Times New Roman" w:hAnsi="Times New Roman" w:cs="Times New Roman"/>
          <w:sz w:val="28"/>
          <w:szCs w:val="28"/>
        </w:rPr>
        <w:t>МАЙБУТНЄ УКРАЇНСЬКОЇ НАЦІЇ</w:t>
      </w:r>
      <w:r>
        <w:rPr>
          <w:rFonts w:ascii="Times New Roman" w:hAnsi="Times New Roman" w:cs="Times New Roman"/>
          <w:sz w:val="28"/>
          <w:szCs w:val="28"/>
        </w:rPr>
        <w:t>» – це комплекс благ</w:t>
      </w:r>
      <w:r w:rsidR="006173C3">
        <w:rPr>
          <w:rFonts w:ascii="Times New Roman" w:hAnsi="Times New Roman" w:cs="Times New Roman"/>
          <w:sz w:val="28"/>
          <w:szCs w:val="28"/>
        </w:rPr>
        <w:t xml:space="preserve">одійних заходів, спрямованих на: </w:t>
      </w:r>
    </w:p>
    <w:p w14:paraId="5898B518" w14:textId="77777777" w:rsidR="006173C3" w:rsidRDefault="00A56357" w:rsidP="006173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3C3">
        <w:rPr>
          <w:rFonts w:ascii="Times New Roman" w:hAnsi="Times New Roman" w:cs="Times New Roman"/>
          <w:sz w:val="28"/>
          <w:szCs w:val="28"/>
        </w:rPr>
        <w:t xml:space="preserve">забезпечення послугами гарячого харчування наступних категорій </w:t>
      </w:r>
      <w:proofErr w:type="spellStart"/>
      <w:r w:rsidRPr="006173C3">
        <w:rPr>
          <w:rFonts w:ascii="Times New Roman" w:hAnsi="Times New Roman" w:cs="Times New Roman"/>
          <w:sz w:val="28"/>
          <w:szCs w:val="28"/>
        </w:rPr>
        <w:t>бенефіціарів</w:t>
      </w:r>
      <w:proofErr w:type="spellEnd"/>
      <w:r w:rsidRPr="006173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683341" w14:textId="77777777" w:rsidR="00FF1EDA" w:rsidRDefault="006173C3" w:rsidP="006173C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3C3">
        <w:rPr>
          <w:rFonts w:ascii="Times New Roman" w:hAnsi="Times New Roman" w:cs="Times New Roman"/>
          <w:sz w:val="28"/>
          <w:szCs w:val="28"/>
        </w:rPr>
        <w:t xml:space="preserve">підрозділи </w:t>
      </w:r>
      <w:r w:rsidR="00FF1EDA">
        <w:rPr>
          <w:rFonts w:ascii="Times New Roman" w:hAnsi="Times New Roman" w:cs="Times New Roman"/>
          <w:sz w:val="28"/>
          <w:szCs w:val="28"/>
        </w:rPr>
        <w:t xml:space="preserve">Збройних сил України, в тому числі територіальної оборони, Служби безпеки України, Національної поліції України, Державної служби надзвичайних ситуацій, </w:t>
      </w:r>
      <w:r w:rsidR="00CE43D9">
        <w:rPr>
          <w:rFonts w:ascii="Times New Roman" w:hAnsi="Times New Roman" w:cs="Times New Roman"/>
          <w:sz w:val="28"/>
          <w:szCs w:val="28"/>
        </w:rPr>
        <w:t xml:space="preserve">Національної гвардії України та </w:t>
      </w:r>
      <w:r w:rsidR="00FF1EDA">
        <w:rPr>
          <w:rFonts w:ascii="Times New Roman" w:hAnsi="Times New Roman" w:cs="Times New Roman"/>
          <w:sz w:val="28"/>
          <w:szCs w:val="28"/>
        </w:rPr>
        <w:t xml:space="preserve">інших військових формувань </w:t>
      </w:r>
      <w:r w:rsidR="00CE43D9">
        <w:rPr>
          <w:rFonts w:ascii="Times New Roman" w:hAnsi="Times New Roman" w:cs="Times New Roman"/>
          <w:sz w:val="28"/>
          <w:szCs w:val="28"/>
        </w:rPr>
        <w:t>і</w:t>
      </w:r>
      <w:r w:rsidR="00FF1EDA">
        <w:rPr>
          <w:rFonts w:ascii="Times New Roman" w:hAnsi="Times New Roman" w:cs="Times New Roman"/>
          <w:sz w:val="28"/>
          <w:szCs w:val="28"/>
        </w:rPr>
        <w:t xml:space="preserve"> правоохоронних органів;</w:t>
      </w:r>
    </w:p>
    <w:p w14:paraId="39834724" w14:textId="77777777" w:rsidR="00F67457" w:rsidRDefault="00F67457" w:rsidP="006173C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внутрішньо переміщені особи (переселенці); </w:t>
      </w:r>
    </w:p>
    <w:p w14:paraId="7C4CF3BC" w14:textId="77777777" w:rsidR="00A56357" w:rsidRDefault="00CE43D9" w:rsidP="006173C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малозабезпечені особи або</w:t>
      </w:r>
      <w:r w:rsidR="00F6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F67457">
        <w:rPr>
          <w:rFonts w:ascii="Times New Roman" w:hAnsi="Times New Roman" w:cs="Times New Roman"/>
          <w:sz w:val="28"/>
          <w:szCs w:val="28"/>
        </w:rPr>
        <w:t xml:space="preserve">, що потребують додаткової соціальної допомоги і підтримки (одинокі особи похилого віку, інваліди, діти, що залишились без батьківської опіки та піклування, в тому числі </w:t>
      </w:r>
      <w:r w:rsidR="00F56339">
        <w:rPr>
          <w:rFonts w:ascii="Times New Roman" w:hAnsi="Times New Roman" w:cs="Times New Roman"/>
          <w:sz w:val="28"/>
          <w:szCs w:val="28"/>
        </w:rPr>
        <w:t>вихованці інтернатів, дитячих будинків тощо);</w:t>
      </w:r>
    </w:p>
    <w:p w14:paraId="2F2F7453" w14:textId="77777777" w:rsidR="00F56339" w:rsidRDefault="00F56339" w:rsidP="00F56339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A8E65E6" w14:textId="77777777" w:rsidR="00A41130" w:rsidRDefault="00423DAC" w:rsidP="00A4113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організацію виробництва і передачу</w:t>
      </w:r>
      <w:r w:rsidR="00F56339">
        <w:rPr>
          <w:rFonts w:ascii="Times New Roman" w:hAnsi="Times New Roman" w:cs="Times New Roman"/>
          <w:sz w:val="28"/>
          <w:szCs w:val="28"/>
        </w:rPr>
        <w:t xml:space="preserve"> </w:t>
      </w:r>
      <w:r w:rsidR="00A41130">
        <w:rPr>
          <w:rFonts w:ascii="Times New Roman" w:hAnsi="Times New Roman" w:cs="Times New Roman"/>
          <w:sz w:val="28"/>
          <w:szCs w:val="28"/>
        </w:rPr>
        <w:t xml:space="preserve">необхідного </w:t>
      </w:r>
      <w:r w:rsidR="00F56339">
        <w:rPr>
          <w:rFonts w:ascii="Times New Roman" w:hAnsi="Times New Roman" w:cs="Times New Roman"/>
          <w:sz w:val="28"/>
          <w:szCs w:val="28"/>
        </w:rPr>
        <w:t>одягу, екіпіровки</w:t>
      </w:r>
      <w:r w:rsidR="00A41130">
        <w:rPr>
          <w:rFonts w:ascii="Times New Roman" w:hAnsi="Times New Roman" w:cs="Times New Roman"/>
          <w:sz w:val="28"/>
          <w:szCs w:val="28"/>
        </w:rPr>
        <w:t xml:space="preserve">, предметів індивідуального захисту для </w:t>
      </w:r>
      <w:r w:rsidR="00A41130" w:rsidRPr="006173C3">
        <w:rPr>
          <w:rFonts w:ascii="Times New Roman" w:hAnsi="Times New Roman" w:cs="Times New Roman"/>
          <w:sz w:val="28"/>
          <w:szCs w:val="28"/>
        </w:rPr>
        <w:t xml:space="preserve">наступних категорій </w:t>
      </w:r>
      <w:proofErr w:type="spellStart"/>
      <w:r w:rsidR="00A41130" w:rsidRPr="006173C3">
        <w:rPr>
          <w:rFonts w:ascii="Times New Roman" w:hAnsi="Times New Roman" w:cs="Times New Roman"/>
          <w:sz w:val="28"/>
          <w:szCs w:val="28"/>
        </w:rPr>
        <w:t>бенефіціарів</w:t>
      </w:r>
      <w:proofErr w:type="spellEnd"/>
      <w:r w:rsidR="00A41130" w:rsidRPr="006173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E808E9" w14:textId="77777777" w:rsidR="00A41130" w:rsidRDefault="00A41130" w:rsidP="00A4113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3C3">
        <w:rPr>
          <w:rFonts w:ascii="Times New Roman" w:hAnsi="Times New Roman" w:cs="Times New Roman"/>
          <w:sz w:val="28"/>
          <w:szCs w:val="28"/>
        </w:rPr>
        <w:t xml:space="preserve">підрозділи </w:t>
      </w:r>
      <w:r>
        <w:rPr>
          <w:rFonts w:ascii="Times New Roman" w:hAnsi="Times New Roman" w:cs="Times New Roman"/>
          <w:sz w:val="28"/>
          <w:szCs w:val="28"/>
        </w:rPr>
        <w:t>Збройних сил України, в тому числі територіальної оборони, Служби безпеки України, Національної поліції України, Державн</w:t>
      </w:r>
      <w:r w:rsidR="00423DAC">
        <w:rPr>
          <w:rFonts w:ascii="Times New Roman" w:hAnsi="Times New Roman" w:cs="Times New Roman"/>
          <w:sz w:val="28"/>
          <w:szCs w:val="28"/>
        </w:rPr>
        <w:t>ої служби надзвичайних ситуацій, Національної гвардії України та</w:t>
      </w:r>
      <w:r>
        <w:rPr>
          <w:rFonts w:ascii="Times New Roman" w:hAnsi="Times New Roman" w:cs="Times New Roman"/>
          <w:sz w:val="28"/>
          <w:szCs w:val="28"/>
        </w:rPr>
        <w:t xml:space="preserve"> інших військових формувань </w:t>
      </w:r>
      <w:r w:rsidR="00423DA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правоохоронних органів;</w:t>
      </w:r>
    </w:p>
    <w:p w14:paraId="07AAC31E" w14:textId="77777777" w:rsidR="00A41130" w:rsidRDefault="00A41130" w:rsidP="00A41130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D0BFBAA" w14:textId="77777777" w:rsidR="006173C3" w:rsidRDefault="00423DAC" w:rsidP="006173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послуг з розміщення для</w:t>
      </w:r>
      <w:r w:rsidR="00A41130">
        <w:rPr>
          <w:rFonts w:ascii="Times New Roman" w:hAnsi="Times New Roman" w:cs="Times New Roman"/>
          <w:sz w:val="28"/>
          <w:szCs w:val="28"/>
        </w:rPr>
        <w:t xml:space="preserve"> тимчасового проживання, </w:t>
      </w:r>
      <w:r w:rsidR="00816C85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A41130">
        <w:rPr>
          <w:rFonts w:ascii="Times New Roman" w:hAnsi="Times New Roman" w:cs="Times New Roman"/>
          <w:sz w:val="28"/>
          <w:szCs w:val="28"/>
        </w:rPr>
        <w:t>пошук</w:t>
      </w:r>
      <w:r>
        <w:rPr>
          <w:rFonts w:ascii="Times New Roman" w:hAnsi="Times New Roman" w:cs="Times New Roman"/>
          <w:sz w:val="28"/>
          <w:szCs w:val="28"/>
        </w:rPr>
        <w:t>у і підбо</w:t>
      </w:r>
      <w:r w:rsidR="00A411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1130">
        <w:rPr>
          <w:rFonts w:ascii="Times New Roman" w:hAnsi="Times New Roman" w:cs="Times New Roman"/>
          <w:sz w:val="28"/>
          <w:szCs w:val="28"/>
        </w:rPr>
        <w:t xml:space="preserve"> житла для наступних категорій: </w:t>
      </w:r>
    </w:p>
    <w:p w14:paraId="0FC27137" w14:textId="77777777" w:rsidR="00A41130" w:rsidRDefault="00A41130" w:rsidP="00A4113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внутрішньо переміщені особи (переселенці);</w:t>
      </w:r>
    </w:p>
    <w:p w14:paraId="317E1742" w14:textId="77777777" w:rsidR="00A41130" w:rsidRDefault="00A41130" w:rsidP="00A4113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особи, що евакуйовані з міст ведення бойових дій;</w:t>
      </w:r>
    </w:p>
    <w:p w14:paraId="4D4F155E" w14:textId="77777777" w:rsidR="00A41130" w:rsidRDefault="00A41130" w:rsidP="00A4113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особи, що втратили житло</w:t>
      </w:r>
      <w:r w:rsidR="0017607E">
        <w:rPr>
          <w:rFonts w:ascii="Times New Roman" w:hAnsi="Times New Roman" w:cs="Times New Roman"/>
          <w:sz w:val="28"/>
          <w:szCs w:val="28"/>
        </w:rPr>
        <w:t xml:space="preserve"> внаслідок збройної агресії російської федерації проти України.</w:t>
      </w:r>
    </w:p>
    <w:p w14:paraId="6DF3A18B" w14:textId="77777777" w:rsidR="0017607E" w:rsidRDefault="0017607E" w:rsidP="0017607E">
      <w:pPr>
        <w:pStyle w:val="a5"/>
        <w:spacing w:after="0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14:paraId="36894F00" w14:textId="77777777" w:rsidR="00A41130" w:rsidRDefault="0017607E" w:rsidP="006173C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отримання і розподіл серед всіх категорії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бенефіціарів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гуманітарної допомоги у вигляді: </w:t>
      </w:r>
    </w:p>
    <w:p w14:paraId="4CA8966E" w14:textId="77777777" w:rsidR="0017607E" w:rsidRDefault="00C70A96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 харчування; </w:t>
      </w:r>
    </w:p>
    <w:p w14:paraId="7A9FD538" w14:textId="77777777" w:rsidR="00C70A96" w:rsidRDefault="00C70A96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предмети особистої гігієни; </w:t>
      </w:r>
    </w:p>
    <w:p w14:paraId="60C3CEB0" w14:textId="77777777" w:rsidR="00C70A96" w:rsidRDefault="00C70A96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медикаменти та товари медичного призначення;</w:t>
      </w:r>
    </w:p>
    <w:p w14:paraId="52DD0DD4" w14:textId="77777777" w:rsidR="00C70A96" w:rsidRDefault="00C70A96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дитяче харчування,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дитячий одяг, іграшки;</w:t>
      </w:r>
    </w:p>
    <w:p w14:paraId="05685A55" w14:textId="77777777" w:rsidR="00C70A96" w:rsidRDefault="00D12D0A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 для тварин;</w:t>
      </w:r>
    </w:p>
    <w:p w14:paraId="0F5E19F7" w14:textId="77777777" w:rsidR="00D12D0A" w:rsidRDefault="00D12D0A" w:rsidP="00C70A96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засоби для надання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допомоги (турнікети, кровоспинні препарати тощо), індивідуальні цивільні та тактичні аптечки.</w:t>
      </w:r>
    </w:p>
    <w:p w14:paraId="2816DD37" w14:textId="77777777" w:rsidR="00D12D0A" w:rsidRDefault="00D12D0A" w:rsidP="00D12D0A">
      <w:pPr>
        <w:pStyle w:val="a5"/>
        <w:spacing w:after="0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14:paraId="10316192" w14:textId="77777777" w:rsidR="002E5A81" w:rsidRDefault="00423DAC" w:rsidP="002E5A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організацію, закупівлю та передачу</w:t>
      </w:r>
      <w:r w:rsidR="00607E99" w:rsidRPr="002E5A81">
        <w:rPr>
          <w:rFonts w:ascii="Times New Roman" w:hAnsi="Times New Roman" w:cs="Times New Roman"/>
          <w:sz w:val="28"/>
          <w:szCs w:val="28"/>
        </w:rPr>
        <w:t xml:space="preserve"> необхідного обладнання спеціального призначення</w:t>
      </w:r>
      <w:r w:rsidR="00011F09" w:rsidRPr="002E5A81">
        <w:rPr>
          <w:rFonts w:ascii="Times New Roman" w:hAnsi="Times New Roman" w:cs="Times New Roman"/>
          <w:sz w:val="28"/>
          <w:szCs w:val="28"/>
        </w:rPr>
        <w:t xml:space="preserve">, </w:t>
      </w:r>
      <w:r w:rsidR="002E5A81" w:rsidRPr="002E5A81">
        <w:rPr>
          <w:rFonts w:ascii="Times New Roman" w:hAnsi="Times New Roman" w:cs="Times New Roman"/>
          <w:sz w:val="28"/>
          <w:szCs w:val="28"/>
        </w:rPr>
        <w:t xml:space="preserve">індивідуального обмундирування, </w:t>
      </w:r>
      <w:r w:rsidR="00011F09" w:rsidRPr="002E5A81">
        <w:rPr>
          <w:rFonts w:ascii="Times New Roman" w:hAnsi="Times New Roman" w:cs="Times New Roman"/>
          <w:sz w:val="28"/>
          <w:szCs w:val="28"/>
        </w:rPr>
        <w:t xml:space="preserve">захисної </w:t>
      </w:r>
      <w:r w:rsidR="00607E99" w:rsidRPr="002E5A81">
        <w:rPr>
          <w:rFonts w:ascii="Times New Roman" w:hAnsi="Times New Roman" w:cs="Times New Roman"/>
          <w:sz w:val="28"/>
          <w:szCs w:val="28"/>
        </w:rPr>
        <w:t xml:space="preserve"> </w:t>
      </w:r>
      <w:r w:rsidR="002E5A81" w:rsidRPr="002E5A81">
        <w:rPr>
          <w:rFonts w:ascii="Times New Roman" w:hAnsi="Times New Roman" w:cs="Times New Roman"/>
          <w:sz w:val="28"/>
          <w:szCs w:val="28"/>
        </w:rPr>
        <w:t>екіпіровки для підрозділи Збройних сил України, в тому числі територіальної оборони, Служби безпеки України, Національної поліції України, Державн</w:t>
      </w:r>
      <w:r>
        <w:rPr>
          <w:rFonts w:ascii="Times New Roman" w:hAnsi="Times New Roman" w:cs="Times New Roman"/>
          <w:sz w:val="28"/>
          <w:szCs w:val="28"/>
        </w:rPr>
        <w:t>ої служби надзвичайних ситуацій, Національної гвардії України та</w:t>
      </w:r>
      <w:r w:rsidR="002E5A81" w:rsidRPr="002E5A81">
        <w:rPr>
          <w:rFonts w:ascii="Times New Roman" w:hAnsi="Times New Roman" w:cs="Times New Roman"/>
          <w:sz w:val="28"/>
          <w:szCs w:val="28"/>
        </w:rPr>
        <w:t xml:space="preserve"> інших військових форм</w:t>
      </w:r>
      <w:r w:rsidR="00056B0A">
        <w:rPr>
          <w:rFonts w:ascii="Times New Roman" w:hAnsi="Times New Roman" w:cs="Times New Roman"/>
          <w:sz w:val="28"/>
          <w:szCs w:val="28"/>
        </w:rPr>
        <w:t xml:space="preserve">увань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6B0A">
        <w:rPr>
          <w:rFonts w:ascii="Times New Roman" w:hAnsi="Times New Roman" w:cs="Times New Roman"/>
          <w:sz w:val="28"/>
          <w:szCs w:val="28"/>
        </w:rPr>
        <w:t xml:space="preserve"> правоохоронних органів;</w:t>
      </w:r>
    </w:p>
    <w:p w14:paraId="5178E8AB" w14:textId="77777777" w:rsidR="00056B0A" w:rsidRDefault="00056B0A" w:rsidP="00056B0A">
      <w:pPr>
        <w:pStyle w:val="a5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682BEAA" w14:textId="77777777" w:rsidR="000C6127" w:rsidRDefault="00056B0A" w:rsidP="002E5A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125">
        <w:rPr>
          <w:rFonts w:ascii="Times New Roman" w:hAnsi="Times New Roman" w:cs="Times New Roman"/>
          <w:sz w:val="28"/>
          <w:szCs w:val="28"/>
        </w:rPr>
        <w:t xml:space="preserve">забезпечення можливості лікування, протезування, </w:t>
      </w:r>
      <w:r w:rsidR="00423DAC">
        <w:rPr>
          <w:rFonts w:ascii="Times New Roman" w:hAnsi="Times New Roman" w:cs="Times New Roman"/>
          <w:sz w:val="28"/>
          <w:szCs w:val="28"/>
        </w:rPr>
        <w:t>реабілітації і відновлення дітей, постраждалих від</w:t>
      </w:r>
      <w:r w:rsidRPr="002E2125">
        <w:rPr>
          <w:rFonts w:ascii="Times New Roman" w:hAnsi="Times New Roman" w:cs="Times New Roman"/>
          <w:sz w:val="28"/>
          <w:szCs w:val="28"/>
        </w:rPr>
        <w:t xml:space="preserve"> війни, в тому числі пошук </w:t>
      </w:r>
      <w:r w:rsidR="002E2125" w:rsidRPr="002E2125">
        <w:rPr>
          <w:rFonts w:ascii="Times New Roman" w:hAnsi="Times New Roman" w:cs="Times New Roman"/>
          <w:sz w:val="28"/>
          <w:szCs w:val="28"/>
        </w:rPr>
        <w:t>найкращих медичних закладів, лікарів, спеціалістів з реабілітації, психологів, а також фінансування витрат, пов’язаних з лікуванням і відновленням здоров’я дітей</w:t>
      </w:r>
      <w:r w:rsidR="000C6127">
        <w:rPr>
          <w:rFonts w:ascii="Times New Roman" w:hAnsi="Times New Roman" w:cs="Times New Roman"/>
          <w:sz w:val="28"/>
          <w:szCs w:val="28"/>
        </w:rPr>
        <w:t>, першочергово тих, що залишились без батьківської опіки і піклування;</w:t>
      </w:r>
    </w:p>
    <w:p w14:paraId="00D951BC" w14:textId="77777777" w:rsidR="000C6127" w:rsidRPr="000C6127" w:rsidRDefault="000C6127" w:rsidP="000C612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2141D6" w14:textId="77777777" w:rsidR="0017607E" w:rsidRPr="002E2125" w:rsidRDefault="000C6127" w:rsidP="002E5A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</w:t>
      </w:r>
      <w:r w:rsidR="00423DAC">
        <w:rPr>
          <w:rFonts w:ascii="Times New Roman" w:hAnsi="Times New Roman" w:cs="Times New Roman"/>
          <w:sz w:val="28"/>
          <w:szCs w:val="28"/>
        </w:rPr>
        <w:t>ть у відновленні України після п</w:t>
      </w:r>
      <w:r>
        <w:rPr>
          <w:rFonts w:ascii="Times New Roman" w:hAnsi="Times New Roman" w:cs="Times New Roman"/>
          <w:sz w:val="28"/>
          <w:szCs w:val="28"/>
        </w:rPr>
        <w:t>еремоги, в тому числі шляхом фінансування і організації будівництва житла, як тимчасового, так і постійного для людей, що втратили його</w:t>
      </w:r>
      <w:r w:rsidR="002567CB">
        <w:rPr>
          <w:rFonts w:ascii="Times New Roman" w:hAnsi="Times New Roman" w:cs="Times New Roman"/>
          <w:sz w:val="28"/>
          <w:szCs w:val="28"/>
        </w:rPr>
        <w:t xml:space="preserve">; будівництва або реконструкції дитячих садків, шкіл, лікарень, будівель закладів </w:t>
      </w:r>
      <w:r w:rsidR="00171F4C">
        <w:rPr>
          <w:rFonts w:ascii="Times New Roman" w:hAnsi="Times New Roman" w:cs="Times New Roman"/>
          <w:sz w:val="28"/>
          <w:szCs w:val="28"/>
        </w:rPr>
        <w:t xml:space="preserve">освіти і </w:t>
      </w:r>
      <w:r w:rsidR="002567CB">
        <w:rPr>
          <w:rFonts w:ascii="Times New Roman" w:hAnsi="Times New Roman" w:cs="Times New Roman"/>
          <w:sz w:val="28"/>
          <w:szCs w:val="28"/>
        </w:rPr>
        <w:t>культури</w:t>
      </w:r>
      <w:r w:rsidR="00171F4C">
        <w:rPr>
          <w:rFonts w:ascii="Times New Roman" w:hAnsi="Times New Roman" w:cs="Times New Roman"/>
          <w:sz w:val="28"/>
          <w:szCs w:val="28"/>
        </w:rPr>
        <w:t xml:space="preserve">, інших соціально значущих об’єктів. </w:t>
      </w:r>
      <w:r w:rsidR="002E2125" w:rsidRPr="002E2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76C7D" w14:textId="77777777" w:rsidR="00171F4C" w:rsidRDefault="00171F4C" w:rsidP="00171F4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9A9CC" w14:textId="77777777" w:rsidR="00F56339" w:rsidRDefault="00F56339" w:rsidP="00F56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33EA03" w14:textId="77777777" w:rsidR="00A9054A" w:rsidRDefault="00A9054A" w:rsidP="00A90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Благодійна програма реалізується в межах Статут</w:t>
      </w:r>
      <w:r w:rsidR="00FC5B12">
        <w:rPr>
          <w:rFonts w:ascii="Times New Roman" w:hAnsi="Times New Roman" w:cs="Times New Roman"/>
          <w:sz w:val="28"/>
          <w:szCs w:val="28"/>
        </w:rPr>
        <w:t>у Благодійного Фонду та Договорів</w:t>
      </w:r>
      <w:r>
        <w:rPr>
          <w:rFonts w:ascii="Times New Roman" w:hAnsi="Times New Roman" w:cs="Times New Roman"/>
          <w:sz w:val="28"/>
          <w:szCs w:val="28"/>
        </w:rPr>
        <w:t xml:space="preserve"> про благодійну діяльність між Фондом та </w:t>
      </w:r>
      <w:r w:rsidR="00FC5B12">
        <w:rPr>
          <w:rFonts w:ascii="Times New Roman" w:hAnsi="Times New Roman" w:cs="Times New Roman"/>
          <w:sz w:val="28"/>
          <w:szCs w:val="28"/>
        </w:rPr>
        <w:t>благодійниками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B12">
        <w:rPr>
          <w:rFonts w:ascii="Times New Roman" w:hAnsi="Times New Roman" w:cs="Times New Roman"/>
          <w:sz w:val="28"/>
          <w:szCs w:val="28"/>
        </w:rPr>
        <w:t xml:space="preserve">виконується Фондом на підставі відповідних потреб і </w:t>
      </w:r>
      <w:r>
        <w:rPr>
          <w:rFonts w:ascii="Times New Roman" w:hAnsi="Times New Roman" w:cs="Times New Roman"/>
          <w:sz w:val="28"/>
          <w:szCs w:val="28"/>
        </w:rPr>
        <w:t>звернен</w:t>
      </w:r>
      <w:r w:rsidR="00FC5B12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FC5B12">
        <w:rPr>
          <w:rFonts w:ascii="Times New Roman" w:hAnsi="Times New Roman" w:cs="Times New Roman"/>
          <w:sz w:val="28"/>
          <w:szCs w:val="28"/>
        </w:rPr>
        <w:t>бенефіціарів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550A6" w14:textId="77777777" w:rsidR="00422034" w:rsidRDefault="00A9054A" w:rsidP="00A90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Благодійна програма виконується в межах наявних коштів, </w:t>
      </w:r>
      <w:r w:rsidR="00422034">
        <w:rPr>
          <w:rFonts w:ascii="Times New Roman" w:hAnsi="Times New Roman" w:cs="Times New Roman"/>
          <w:sz w:val="28"/>
          <w:szCs w:val="28"/>
        </w:rPr>
        <w:t xml:space="preserve">за рахунок благодійних внесків і пожертвувань, грантів, </w:t>
      </w:r>
      <w:r w:rsidR="008B523D">
        <w:rPr>
          <w:rFonts w:ascii="Times New Roman" w:hAnsi="Times New Roman" w:cs="Times New Roman"/>
          <w:sz w:val="28"/>
          <w:szCs w:val="28"/>
        </w:rPr>
        <w:t xml:space="preserve">гуманітарної допомоги, </w:t>
      </w:r>
      <w:r w:rsidR="00422034">
        <w:rPr>
          <w:rFonts w:ascii="Times New Roman" w:hAnsi="Times New Roman" w:cs="Times New Roman"/>
          <w:sz w:val="28"/>
          <w:szCs w:val="28"/>
        </w:rPr>
        <w:t>інших джерел</w:t>
      </w:r>
      <w:r w:rsidR="008B523D">
        <w:rPr>
          <w:rFonts w:ascii="Times New Roman" w:hAnsi="Times New Roman" w:cs="Times New Roman"/>
          <w:sz w:val="28"/>
          <w:szCs w:val="28"/>
        </w:rPr>
        <w:t>. Для реалізації благодійної програми Благодійний Фонд оголошує і проводить публічний збір благодійних пожертвувань у відповідності до Закону України «Про благодійну діяльність».</w:t>
      </w:r>
    </w:p>
    <w:p w14:paraId="1113EF29" w14:textId="77777777" w:rsidR="00A9054A" w:rsidRDefault="008B523D" w:rsidP="00A905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</w:t>
      </w:r>
      <w:r w:rsidR="00A9054A">
        <w:rPr>
          <w:rFonts w:ascii="Times New Roman" w:hAnsi="Times New Roman" w:cs="Times New Roman"/>
          <w:sz w:val="28"/>
          <w:szCs w:val="28"/>
        </w:rPr>
        <w:t xml:space="preserve"> відбувається в межах благодійної програми та запланованих коштів, однак допускаються можливі відхилення у фактичн</w:t>
      </w:r>
      <w:r w:rsidR="00BF7493">
        <w:rPr>
          <w:rFonts w:ascii="Times New Roman" w:hAnsi="Times New Roman" w:cs="Times New Roman"/>
          <w:sz w:val="28"/>
          <w:szCs w:val="28"/>
        </w:rPr>
        <w:t>их витратах у зв’язку з можливими</w:t>
      </w:r>
      <w:r w:rsidR="00A9054A">
        <w:rPr>
          <w:rFonts w:ascii="Times New Roman" w:hAnsi="Times New Roman" w:cs="Times New Roman"/>
          <w:sz w:val="28"/>
          <w:szCs w:val="28"/>
        </w:rPr>
        <w:t xml:space="preserve"> </w:t>
      </w:r>
      <w:r w:rsidR="00BF7493">
        <w:rPr>
          <w:rFonts w:ascii="Times New Roman" w:hAnsi="Times New Roman" w:cs="Times New Roman"/>
          <w:sz w:val="28"/>
          <w:szCs w:val="28"/>
        </w:rPr>
        <w:t xml:space="preserve">коливаннями цін </w:t>
      </w:r>
      <w:r w:rsidR="00A9054A">
        <w:rPr>
          <w:rFonts w:ascii="Times New Roman" w:hAnsi="Times New Roman" w:cs="Times New Roman"/>
          <w:sz w:val="28"/>
          <w:szCs w:val="28"/>
        </w:rPr>
        <w:t xml:space="preserve">або незапланованими витратами, яких неможливо уникнути (на підставі відповідного </w:t>
      </w:r>
      <w:r w:rsidR="00BF7493">
        <w:rPr>
          <w:rFonts w:ascii="Times New Roman" w:hAnsi="Times New Roman" w:cs="Times New Roman"/>
          <w:sz w:val="28"/>
          <w:szCs w:val="28"/>
        </w:rPr>
        <w:t xml:space="preserve">рішення Голови </w:t>
      </w:r>
      <w:r w:rsidR="00A9054A">
        <w:rPr>
          <w:rFonts w:ascii="Times New Roman" w:hAnsi="Times New Roman" w:cs="Times New Roman"/>
          <w:sz w:val="28"/>
          <w:szCs w:val="28"/>
        </w:rPr>
        <w:t xml:space="preserve">Фонду). </w:t>
      </w:r>
    </w:p>
    <w:p w14:paraId="44CABF4D" w14:textId="77777777" w:rsidR="00A9054A" w:rsidRDefault="00A9054A" w:rsidP="000E2D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Благодійна програма розрахована на період з </w:t>
      </w:r>
      <w:r w:rsidR="00BF7493">
        <w:rPr>
          <w:rFonts w:ascii="Times New Roman" w:hAnsi="Times New Roman" w:cs="Times New Roman"/>
          <w:sz w:val="28"/>
          <w:szCs w:val="28"/>
        </w:rPr>
        <w:t>02 квітня 2022 року і до завершення воєнного стану в Україні та на період щонайменше 3 (три) місяці після його завершення</w:t>
      </w:r>
      <w:r>
        <w:rPr>
          <w:rFonts w:ascii="Times New Roman" w:hAnsi="Times New Roman" w:cs="Times New Roman"/>
          <w:sz w:val="28"/>
          <w:szCs w:val="28"/>
        </w:rPr>
        <w:t xml:space="preserve">, включає </w:t>
      </w:r>
      <w:r w:rsidR="00BF7493">
        <w:rPr>
          <w:rFonts w:ascii="Times New Roman" w:hAnsi="Times New Roman" w:cs="Times New Roman"/>
          <w:sz w:val="28"/>
          <w:szCs w:val="28"/>
        </w:rPr>
        <w:t xml:space="preserve">орієнтовний </w:t>
      </w:r>
      <w:r>
        <w:rPr>
          <w:rFonts w:ascii="Times New Roman" w:hAnsi="Times New Roman" w:cs="Times New Roman"/>
          <w:sz w:val="28"/>
          <w:szCs w:val="28"/>
        </w:rPr>
        <w:t xml:space="preserve">план запланованих витрат на </w:t>
      </w:r>
      <w:r w:rsidR="00BF7493">
        <w:rPr>
          <w:rFonts w:ascii="Times New Roman" w:hAnsi="Times New Roman" w:cs="Times New Roman"/>
          <w:sz w:val="28"/>
          <w:szCs w:val="28"/>
        </w:rPr>
        <w:t>реалізацію благодійної програми</w:t>
      </w:r>
      <w:r>
        <w:rPr>
          <w:rFonts w:ascii="Times New Roman" w:hAnsi="Times New Roman" w:cs="Times New Roman"/>
          <w:sz w:val="28"/>
          <w:szCs w:val="28"/>
        </w:rPr>
        <w:t xml:space="preserve">. Зміст програми відображений у таблиці 1.1, яка розкриває план цільових витрат на </w:t>
      </w:r>
      <w:r w:rsidR="000E2D53">
        <w:rPr>
          <w:rFonts w:ascii="Times New Roman" w:hAnsi="Times New Roman" w:cs="Times New Roman"/>
          <w:sz w:val="28"/>
          <w:szCs w:val="28"/>
        </w:rPr>
        <w:t>реалізацію благодійної програми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0E2D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лагодійну програму можуть бути внесені зміни за </w:t>
      </w:r>
      <w:r w:rsidR="000E2D53">
        <w:rPr>
          <w:rFonts w:ascii="Times New Roman" w:hAnsi="Times New Roman" w:cs="Times New Roman"/>
          <w:sz w:val="28"/>
          <w:szCs w:val="28"/>
        </w:rPr>
        <w:t>рішенням Голови Фонду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9CAC9" w14:textId="77777777" w:rsidR="00342B75" w:rsidRPr="000E2D53" w:rsidRDefault="00342B75" w:rsidP="000E2D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окремими рішеннями Голови Фонду на доповнення та у розвиток  цієї благодійної програми</w:t>
      </w:r>
      <w:r w:rsidR="002A5A7E">
        <w:rPr>
          <w:rFonts w:ascii="Times New Roman" w:hAnsi="Times New Roman" w:cs="Times New Roman"/>
          <w:sz w:val="28"/>
          <w:szCs w:val="28"/>
        </w:rPr>
        <w:t xml:space="preserve"> можуть затверджуватись окремі благодійні заходи та цільові публічні збори благодійних пожертв (на придбання автотранспорту для підрозділів Збройних сил Україну, на придбання запчастин та ремонт автотранспорту, на </w:t>
      </w:r>
      <w:r w:rsidR="00552EDB">
        <w:rPr>
          <w:rFonts w:ascii="Times New Roman" w:hAnsi="Times New Roman" w:cs="Times New Roman"/>
          <w:sz w:val="28"/>
          <w:szCs w:val="28"/>
        </w:rPr>
        <w:t xml:space="preserve">лікування конкретних осіб, на надання фінансової чи іншої допомоги конкретним громадянам, що постраждали внаслідок збройної агресії проти України). </w:t>
      </w:r>
    </w:p>
    <w:p w14:paraId="45854461" w14:textId="77777777" w:rsidR="00A9054A" w:rsidRDefault="000E2D53" w:rsidP="00A9054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622D4">
        <w:rPr>
          <w:rFonts w:ascii="Times New Roman" w:hAnsi="Times New Roman" w:cs="Times New Roman"/>
          <w:sz w:val="28"/>
          <w:szCs w:val="28"/>
          <w:lang w:val="ru-RU"/>
        </w:rPr>
        <w:t>апланований</w:t>
      </w:r>
      <w:proofErr w:type="spellEnd"/>
      <w:r w:rsidR="00362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2D4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="00362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2D4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3622D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A9054A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="00A9054A">
        <w:rPr>
          <w:rFonts w:ascii="Times New Roman" w:hAnsi="Times New Roman" w:cs="Times New Roman"/>
          <w:sz w:val="28"/>
          <w:szCs w:val="28"/>
          <w:lang w:val="ru-RU"/>
        </w:rPr>
        <w:t xml:space="preserve"> потреба </w:t>
      </w:r>
      <w:proofErr w:type="spellStart"/>
      <w:r w:rsidR="00A9054A">
        <w:rPr>
          <w:rFonts w:ascii="Times New Roman" w:hAnsi="Times New Roman" w:cs="Times New Roman"/>
          <w:sz w:val="28"/>
          <w:szCs w:val="28"/>
          <w:lang w:val="ru-RU"/>
        </w:rPr>
        <w:t>бенеф</w:t>
      </w:r>
      <w:proofErr w:type="spellEnd"/>
      <w:r w:rsidR="00A9054A"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ціарів</w:t>
      </w:r>
      <w:proofErr w:type="spellEnd"/>
      <w:r w:rsidR="00A9054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A9054A">
        <w:rPr>
          <w:rFonts w:ascii="Times New Roman" w:hAnsi="Times New Roman" w:cs="Times New Roman"/>
          <w:sz w:val="28"/>
          <w:szCs w:val="28"/>
          <w:lang w:val="ru-RU"/>
        </w:rPr>
        <w:t>благодійній</w:t>
      </w:r>
      <w:proofErr w:type="spellEnd"/>
      <w:r w:rsidR="00A90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54A">
        <w:rPr>
          <w:rFonts w:ascii="Times New Roman" w:hAnsi="Times New Roman" w:cs="Times New Roman"/>
          <w:sz w:val="28"/>
          <w:szCs w:val="28"/>
          <w:lang w:val="ru-RU"/>
        </w:rPr>
        <w:t>допомозі</w:t>
      </w:r>
      <w:proofErr w:type="spellEnd"/>
      <w:r w:rsidR="00A90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54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період </w:t>
      </w:r>
      <w:r w:rsidR="00290905">
        <w:rPr>
          <w:rFonts w:ascii="Times New Roman" w:hAnsi="Times New Roman" w:cs="Times New Roman"/>
          <w:sz w:val="28"/>
          <w:szCs w:val="28"/>
        </w:rPr>
        <w:t xml:space="preserve">перших трьох місяців </w:t>
      </w:r>
      <w:r>
        <w:rPr>
          <w:rFonts w:ascii="Times New Roman" w:hAnsi="Times New Roman" w:cs="Times New Roman"/>
          <w:sz w:val="28"/>
          <w:szCs w:val="28"/>
        </w:rPr>
        <w:t xml:space="preserve">реалізації благодійної програми </w:t>
      </w:r>
      <w:r w:rsidR="00A9054A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171F4C">
        <w:rPr>
          <w:rFonts w:ascii="Times New Roman" w:hAnsi="Times New Roman" w:cs="Times New Roman"/>
          <w:sz w:val="28"/>
          <w:szCs w:val="28"/>
        </w:rPr>
        <w:pgNum/>
      </w:r>
      <w:r w:rsidR="00674CE2">
        <w:rPr>
          <w:rFonts w:ascii="Times New Roman" w:hAnsi="Times New Roman" w:cs="Times New Roman"/>
          <w:sz w:val="28"/>
          <w:szCs w:val="28"/>
        </w:rPr>
        <w:t>гр</w:t>
      </w:r>
      <w:r w:rsidR="00171F4C">
        <w:rPr>
          <w:rFonts w:ascii="Times New Roman" w:hAnsi="Times New Roman" w:cs="Times New Roman"/>
          <w:sz w:val="28"/>
          <w:szCs w:val="28"/>
        </w:rPr>
        <w:t>н.</w:t>
      </w:r>
      <w:r w:rsidR="00171F4C">
        <w:rPr>
          <w:rFonts w:ascii="Times New Roman" w:hAnsi="Times New Roman" w:cs="Times New Roman"/>
          <w:sz w:val="28"/>
          <w:szCs w:val="28"/>
        </w:rPr>
        <w:pgNum/>
      </w:r>
      <w:r w:rsidR="00A90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D2265" w14:textId="77777777" w:rsidR="003622D4" w:rsidRDefault="003622D4" w:rsidP="003622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Таблиця 1.1. </w:t>
      </w:r>
    </w:p>
    <w:p w14:paraId="3B3D3869" w14:textId="77777777" w:rsidR="00605868" w:rsidRDefault="00605868" w:rsidP="0060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Благодійна програма </w:t>
      </w:r>
      <w:r w:rsidR="00290905">
        <w:rPr>
          <w:rFonts w:ascii="Times New Roman" w:hAnsi="Times New Roman" w:cs="Times New Roman"/>
          <w:b/>
          <w:sz w:val="28"/>
          <w:szCs w:val="28"/>
        </w:rPr>
        <w:t>«МАЙБУТНЄ УКРАЇНСЬКОЇ НАЦІЇ»</w:t>
      </w:r>
    </w:p>
    <w:p w14:paraId="36A9E511" w14:textId="77777777" w:rsidR="00605868" w:rsidRDefault="00605868" w:rsidP="00605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період з </w:t>
      </w:r>
      <w:r w:rsidR="00290905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905">
        <w:rPr>
          <w:rFonts w:ascii="Times New Roman" w:hAnsi="Times New Roman" w:cs="Times New Roman"/>
          <w:b/>
          <w:sz w:val="28"/>
          <w:szCs w:val="28"/>
        </w:rPr>
        <w:t xml:space="preserve">квітня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90905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р. по </w:t>
      </w:r>
      <w:r w:rsidR="00290905">
        <w:rPr>
          <w:rFonts w:ascii="Times New Roman" w:hAnsi="Times New Roman" w:cs="Times New Roman"/>
          <w:b/>
          <w:sz w:val="28"/>
          <w:szCs w:val="28"/>
        </w:rPr>
        <w:t xml:space="preserve">02 липня 2022 </w:t>
      </w:r>
      <w:r>
        <w:rPr>
          <w:rFonts w:ascii="Times New Roman" w:hAnsi="Times New Roman" w:cs="Times New Roman"/>
          <w:b/>
          <w:sz w:val="28"/>
          <w:szCs w:val="28"/>
        </w:rPr>
        <w:t xml:space="preserve">р. </w:t>
      </w:r>
    </w:p>
    <w:p w14:paraId="2EC59D9C" w14:textId="77777777" w:rsidR="00605868" w:rsidRDefault="00605868" w:rsidP="00605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6"/>
        <w:gridCol w:w="2774"/>
        <w:gridCol w:w="4232"/>
        <w:gridCol w:w="3961"/>
        <w:gridCol w:w="1424"/>
        <w:gridCol w:w="1623"/>
      </w:tblGrid>
      <w:tr w:rsidR="006907E2" w:rsidRPr="00020412" w14:paraId="651D4CF0" w14:textId="77777777" w:rsidTr="00495BF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ABE" w14:textId="77777777" w:rsidR="00605868" w:rsidRPr="00020412" w:rsidRDefault="006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65" w14:textId="77777777" w:rsidR="00605868" w:rsidRPr="00020412" w:rsidRDefault="006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8BE098" w14:textId="77777777" w:rsidR="00605868" w:rsidRPr="00020412" w:rsidRDefault="006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>Напрям благодійної діяльності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D4E" w14:textId="77777777" w:rsidR="00605868" w:rsidRPr="00020412" w:rsidRDefault="00605868" w:rsidP="00286006">
            <w:pPr>
              <w:rPr>
                <w:rFonts w:ascii="Times New Roman" w:hAnsi="Times New Roman" w:cs="Times New Roman"/>
                <w:b/>
              </w:rPr>
            </w:pPr>
          </w:p>
          <w:p w14:paraId="3F551D5E" w14:textId="77777777" w:rsidR="00605868" w:rsidRPr="00020412" w:rsidRDefault="00ED5AC4" w:rsidP="002860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 xml:space="preserve">Категорії </w:t>
            </w:r>
            <w:proofErr w:type="spellStart"/>
            <w:r w:rsidRPr="00020412">
              <w:rPr>
                <w:rFonts w:ascii="Times New Roman" w:hAnsi="Times New Roman" w:cs="Times New Roman"/>
                <w:b/>
              </w:rPr>
              <w:t>бенефіціарів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56E" w14:textId="77777777" w:rsidR="00605868" w:rsidRPr="00020412" w:rsidRDefault="006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C41557" w14:textId="77777777" w:rsidR="00605868" w:rsidRPr="00020412" w:rsidRDefault="00635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>З</w:t>
            </w:r>
            <w:r w:rsidR="00605868" w:rsidRPr="00020412">
              <w:rPr>
                <w:rFonts w:ascii="Times New Roman" w:hAnsi="Times New Roman" w:cs="Times New Roman"/>
                <w:b/>
              </w:rPr>
              <w:t>авдання, зміст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5F0E" w14:textId="77777777" w:rsidR="00605868" w:rsidRPr="00020412" w:rsidRDefault="00605868" w:rsidP="00CC6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 xml:space="preserve">Планові витрати, </w:t>
            </w:r>
            <w:r w:rsidR="00171F4C">
              <w:rPr>
                <w:rFonts w:ascii="Times New Roman" w:hAnsi="Times New Roman" w:cs="Times New Roman"/>
                <w:b/>
              </w:rPr>
              <w:pgNum/>
            </w:r>
            <w:r w:rsidR="00171F4C">
              <w:rPr>
                <w:rFonts w:ascii="Times New Roman" w:hAnsi="Times New Roman" w:cs="Times New Roman"/>
                <w:b/>
              </w:rPr>
              <w:t>н.</w:t>
            </w:r>
            <w:r w:rsidR="00171F4C">
              <w:rPr>
                <w:rFonts w:ascii="Times New Roman" w:hAnsi="Times New Roman" w:cs="Times New Roman"/>
                <w:b/>
              </w:rPr>
              <w:pgNum/>
            </w:r>
            <w:r w:rsidR="00CC6706" w:rsidRPr="000204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7B9F" w14:textId="77777777" w:rsidR="00605868" w:rsidRPr="00020412" w:rsidRDefault="006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12">
              <w:rPr>
                <w:rFonts w:ascii="Times New Roman" w:hAnsi="Times New Roman" w:cs="Times New Roman"/>
                <w:b/>
              </w:rPr>
              <w:t>Термін та періодичність виконання</w:t>
            </w:r>
          </w:p>
        </w:tc>
      </w:tr>
      <w:tr w:rsidR="001A2974" w:rsidRPr="00020412" w14:paraId="5AE15EF4" w14:textId="77777777" w:rsidTr="00495BFC">
        <w:trPr>
          <w:trHeight w:val="13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1D8CA6" w14:textId="77777777" w:rsidR="001A2974" w:rsidRPr="00020412" w:rsidRDefault="001A2974">
            <w:pPr>
              <w:jc w:val="center"/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980A3" w14:textId="77777777" w:rsidR="001A2974" w:rsidRPr="00020412" w:rsidRDefault="001A2974" w:rsidP="000D2FB9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 xml:space="preserve">Забезпечення послугами гарячого харчування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E03C" w14:textId="77777777" w:rsidR="001A2974" w:rsidRDefault="001A2974" w:rsidP="00286006">
            <w:pPr>
              <w:pStyle w:val="a5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підрозділи Збройних сил України, в тому числі територіальної оборони, Служби безпеки України, Національної поліції України, Державної служби надзвичайних ситуацій, інших військових формувань та правоохоронних органів;</w:t>
            </w:r>
          </w:p>
          <w:p w14:paraId="647F0A61" w14:textId="77777777" w:rsidR="000D2FB9" w:rsidRPr="000D2FB9" w:rsidRDefault="000D2FB9" w:rsidP="00286006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7FF" w14:textId="77777777" w:rsidR="001A2974" w:rsidRDefault="001A2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Організація виготовлення та транспортування гарячої їжі </w:t>
            </w:r>
            <w:r w:rsidR="007967F6">
              <w:rPr>
                <w:rFonts w:ascii="Times New Roman" w:hAnsi="Times New Roman" w:cs="Times New Roman"/>
              </w:rPr>
              <w:t>збалансованого раціону харчування в кількості 300 (триста)</w:t>
            </w:r>
            <w:r w:rsidR="00864735">
              <w:rPr>
                <w:rFonts w:ascii="Times New Roman" w:hAnsi="Times New Roman" w:cs="Times New Roman"/>
              </w:rPr>
              <w:t xml:space="preserve"> порцій на день.</w:t>
            </w:r>
          </w:p>
          <w:p w14:paraId="2D45BCE5" w14:textId="77777777" w:rsidR="007967F6" w:rsidRDefault="007967F6">
            <w:pPr>
              <w:rPr>
                <w:rFonts w:ascii="Times New Roman" w:hAnsi="Times New Roman" w:cs="Times New Roman"/>
              </w:rPr>
            </w:pPr>
          </w:p>
          <w:p w14:paraId="676C6F63" w14:textId="77777777" w:rsidR="007967F6" w:rsidRPr="00020412" w:rsidRDefault="0079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Заплановане збільшення кількості порцій – до 750 </w:t>
            </w:r>
            <w:r w:rsidR="00864735">
              <w:rPr>
                <w:rFonts w:ascii="Times New Roman" w:hAnsi="Times New Roman" w:cs="Times New Roman"/>
              </w:rPr>
              <w:t>(сімсот п’ятдесят) порцій на день.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B43D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6443DED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533E4A5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3C23ABF" w14:textId="53086C69" w:rsidR="001A2974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1080000грн</w:t>
            </w:r>
          </w:p>
          <w:p w14:paraId="33AF70E1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5FA0CC5" w14:textId="7D54A79F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8B94F" w14:textId="77777777" w:rsidR="001A2974" w:rsidRPr="00020412" w:rsidRDefault="001A2974" w:rsidP="00ED5AC4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 xml:space="preserve">Щоденно, </w:t>
            </w:r>
          </w:p>
          <w:p w14:paraId="4379DA13" w14:textId="77777777" w:rsidR="001A2974" w:rsidRPr="00020412" w:rsidRDefault="001A2974" w:rsidP="00ED5AC4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 xml:space="preserve">протягом дії програми </w:t>
            </w:r>
          </w:p>
          <w:p w14:paraId="34AFE498" w14:textId="77777777" w:rsidR="001A2974" w:rsidRPr="00020412" w:rsidRDefault="001A2974" w:rsidP="00865983">
            <w:pPr>
              <w:rPr>
                <w:rFonts w:ascii="Times New Roman" w:hAnsi="Times New Roman" w:cs="Times New Roman"/>
              </w:rPr>
            </w:pPr>
          </w:p>
        </w:tc>
      </w:tr>
      <w:tr w:rsidR="00864735" w:rsidRPr="00020412" w14:paraId="3996D18C" w14:textId="77777777" w:rsidTr="00495BFC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49846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82E8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114" w14:textId="77777777" w:rsidR="00864735" w:rsidRPr="007A14FD" w:rsidRDefault="00864735" w:rsidP="00286006">
            <w:pPr>
              <w:pStyle w:val="a5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7A14FD">
              <w:rPr>
                <w:rFonts w:ascii="Times New Roman" w:hAnsi="Times New Roman" w:cs="Times New Roman"/>
              </w:rPr>
              <w:t xml:space="preserve">внутрішньо переміщені особи (переселенці); </w:t>
            </w:r>
          </w:p>
          <w:p w14:paraId="7685BB16" w14:textId="77777777" w:rsidR="00864735" w:rsidRPr="007A14FD" w:rsidRDefault="00864735" w:rsidP="00286006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E7F" w14:textId="77777777" w:rsidR="00864735" w:rsidRDefault="00864735" w:rsidP="0086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виготовлення та транспортування гарячої їжі збалансованого раціону харчування в кількості 200 (двісті) порцій на день.</w:t>
            </w:r>
          </w:p>
          <w:p w14:paraId="2AD53939" w14:textId="77777777" w:rsidR="00864735" w:rsidRDefault="00864735" w:rsidP="00865983">
            <w:pPr>
              <w:rPr>
                <w:rFonts w:ascii="Times New Roman" w:hAnsi="Times New Roman" w:cs="Times New Roman"/>
              </w:rPr>
            </w:pPr>
          </w:p>
          <w:p w14:paraId="51010431" w14:textId="77777777" w:rsidR="000D2FB9" w:rsidRPr="00020412" w:rsidRDefault="00864735" w:rsidP="000C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Заплановане збільшення кількості порцій – до </w:t>
            </w:r>
            <w:r w:rsidR="000C6C89">
              <w:rPr>
                <w:rFonts w:ascii="Times New Roman" w:hAnsi="Times New Roman" w:cs="Times New Roman"/>
              </w:rPr>
              <w:t xml:space="preserve">750 </w:t>
            </w:r>
            <w:r>
              <w:rPr>
                <w:rFonts w:ascii="Times New Roman" w:hAnsi="Times New Roman" w:cs="Times New Roman"/>
              </w:rPr>
              <w:t>(</w:t>
            </w:r>
            <w:r w:rsidR="000C6C89">
              <w:rPr>
                <w:rFonts w:ascii="Times New Roman" w:hAnsi="Times New Roman" w:cs="Times New Roman"/>
              </w:rPr>
              <w:t>сімсот п’ятдесят</w:t>
            </w:r>
            <w:r>
              <w:rPr>
                <w:rFonts w:ascii="Times New Roman" w:hAnsi="Times New Roman" w:cs="Times New Roman"/>
              </w:rPr>
              <w:t>) порцій на день.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683" w14:textId="77777777" w:rsidR="00864735" w:rsidRDefault="00864735">
            <w:pPr>
              <w:jc w:val="center"/>
              <w:rPr>
                <w:rFonts w:ascii="Times New Roman" w:hAnsi="Times New Roman" w:cs="Times New Roman"/>
              </w:rPr>
            </w:pPr>
          </w:p>
          <w:p w14:paraId="09109C51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679A3050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6AF35CB2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720000грн</w:t>
            </w:r>
          </w:p>
          <w:p w14:paraId="2F0AA664" w14:textId="1A0C750E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E14F5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</w:tr>
      <w:tr w:rsidR="00864735" w:rsidRPr="007A14FD" w14:paraId="173DFDA3" w14:textId="77777777" w:rsidTr="00495BFC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9D4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F46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AE6" w14:textId="77777777" w:rsidR="00864735" w:rsidRPr="007A14FD" w:rsidRDefault="00864735" w:rsidP="00286006">
            <w:pPr>
              <w:pStyle w:val="a5"/>
              <w:numPr>
                <w:ilvl w:val="1"/>
                <w:numId w:val="7"/>
              </w:numPr>
              <w:rPr>
                <w:rFonts w:ascii="Times New Roman" w:hAnsi="Times New Roman" w:cs="Times New Roman"/>
              </w:rPr>
            </w:pPr>
            <w:r w:rsidRPr="007A14FD">
              <w:rPr>
                <w:rFonts w:ascii="Times New Roman" w:hAnsi="Times New Roman" w:cs="Times New Roman"/>
              </w:rPr>
              <w:t>малозабезпечені особи, особи, що потребують додаткової соціальної допомоги і підтримки (одинокі особи похилого віку, інваліди, діти, що залишились без батьківської опіки та піклування, в тому числі вихованці інт</w:t>
            </w:r>
            <w:r w:rsidR="000C6C89">
              <w:rPr>
                <w:rFonts w:ascii="Times New Roman" w:hAnsi="Times New Roman" w:cs="Times New Roman"/>
              </w:rPr>
              <w:t>ернатів, дитячих будинків тощо)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6CD" w14:textId="77777777" w:rsidR="00864735" w:rsidRDefault="00864735" w:rsidP="0086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виготовлення та транспортування гарячої їжі збалансованого раціону харчування в кількості 100 (сто) порцій на день.</w:t>
            </w:r>
          </w:p>
          <w:p w14:paraId="038A2118" w14:textId="77777777" w:rsidR="00864735" w:rsidRDefault="00864735" w:rsidP="00865983">
            <w:pPr>
              <w:rPr>
                <w:rFonts w:ascii="Times New Roman" w:hAnsi="Times New Roman" w:cs="Times New Roman"/>
              </w:rPr>
            </w:pPr>
          </w:p>
          <w:p w14:paraId="65244AB1" w14:textId="77777777" w:rsidR="00864735" w:rsidRPr="00020412" w:rsidRDefault="00864735" w:rsidP="00864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Заплановане збільшення кількості порцій – до </w:t>
            </w:r>
            <w:r w:rsidR="000C6C89">
              <w:rPr>
                <w:rFonts w:ascii="Times New Roman" w:hAnsi="Times New Roman" w:cs="Times New Roman"/>
              </w:rPr>
              <w:t xml:space="preserve">500 </w:t>
            </w:r>
            <w:r>
              <w:rPr>
                <w:rFonts w:ascii="Times New Roman" w:hAnsi="Times New Roman" w:cs="Times New Roman"/>
              </w:rPr>
              <w:t>(п’ятсот) порцій на день.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0DA" w14:textId="77777777" w:rsidR="00864735" w:rsidRDefault="00864735">
            <w:pPr>
              <w:jc w:val="center"/>
              <w:rPr>
                <w:rFonts w:ascii="Times New Roman" w:hAnsi="Times New Roman" w:cs="Times New Roman"/>
              </w:rPr>
            </w:pPr>
          </w:p>
          <w:p w14:paraId="0A1581CD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76CA3A81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05AD1467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360000грн</w:t>
            </w:r>
          </w:p>
          <w:p w14:paraId="3C525240" w14:textId="2A151400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4F2" w14:textId="77777777" w:rsidR="00864735" w:rsidRPr="00020412" w:rsidRDefault="00864735">
            <w:pPr>
              <w:rPr>
                <w:rFonts w:ascii="Times New Roman" w:hAnsi="Times New Roman" w:cs="Times New Roman"/>
              </w:rPr>
            </w:pPr>
          </w:p>
        </w:tc>
      </w:tr>
      <w:tr w:rsidR="006907E2" w:rsidRPr="00020412" w14:paraId="0141D9C5" w14:textId="77777777" w:rsidTr="00495BFC">
        <w:trPr>
          <w:trHeight w:val="32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01E6" w14:textId="77777777" w:rsidR="00A917B3" w:rsidRPr="00020412" w:rsidRDefault="00A917B3">
            <w:pPr>
              <w:jc w:val="center"/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AA6C" w14:textId="77777777" w:rsidR="00A917B3" w:rsidRPr="00020412" w:rsidRDefault="00A917B3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Гуманітарна допомога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39" w14:textId="77777777" w:rsidR="00A917B3" w:rsidRPr="00A917B3" w:rsidRDefault="00A917B3" w:rsidP="00286006">
            <w:pPr>
              <w:pStyle w:val="a5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A917B3">
              <w:rPr>
                <w:rFonts w:ascii="Times New Roman" w:hAnsi="Times New Roman" w:cs="Times New Roman"/>
              </w:rPr>
              <w:t xml:space="preserve">підрозділи Збройних сил України, в тому числі територіальної оборони, Служби безпеки України, Національної </w:t>
            </w:r>
            <w:r w:rsidRPr="00A917B3">
              <w:rPr>
                <w:rFonts w:ascii="Times New Roman" w:hAnsi="Times New Roman" w:cs="Times New Roman"/>
              </w:rPr>
              <w:lastRenderedPageBreak/>
              <w:t>поліції України, Державної служби надзвичайних ситуацій, інших військових формувань та правоохоронних органів;</w:t>
            </w:r>
          </w:p>
          <w:p w14:paraId="50BA1EF8" w14:textId="77777777" w:rsidR="00A917B3" w:rsidRPr="000D2FB9" w:rsidRDefault="00A917B3" w:rsidP="00286006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F0D4" w14:textId="77777777" w:rsidR="00A917B3" w:rsidRPr="0092337A" w:rsidRDefault="00A917B3" w:rsidP="0092337A">
            <w:pPr>
              <w:rPr>
                <w:rFonts w:ascii="Times New Roman" w:hAnsi="Times New Roman" w:cs="Times New Roman"/>
              </w:rPr>
            </w:pPr>
            <w:r w:rsidRPr="0092337A">
              <w:rPr>
                <w:rFonts w:ascii="Times New Roman" w:hAnsi="Times New Roman" w:cs="Times New Roman"/>
              </w:rPr>
              <w:lastRenderedPageBreak/>
              <w:t>Продукти харчування, предмети особистої гігієни, медикаменти та товари медичного призначення</w:t>
            </w:r>
            <w:r w:rsidR="0092337A" w:rsidRPr="0092337A">
              <w:rPr>
                <w:rFonts w:ascii="Times New Roman" w:hAnsi="Times New Roman" w:cs="Times New Roman"/>
              </w:rPr>
              <w:t xml:space="preserve">, </w:t>
            </w:r>
            <w:r w:rsidR="0092337A" w:rsidRPr="0092337A">
              <w:rPr>
                <w:rFonts w:ascii="Times New Roman" w:hAnsi="Times New Roman" w:cs="Times New Roman"/>
                <w:szCs w:val="28"/>
              </w:rPr>
              <w:t xml:space="preserve">засоби </w:t>
            </w:r>
            <w:r w:rsidR="0092337A" w:rsidRPr="0092337A">
              <w:rPr>
                <w:rFonts w:ascii="Times New Roman" w:hAnsi="Times New Roman" w:cs="Times New Roman"/>
                <w:szCs w:val="28"/>
              </w:rPr>
              <w:lastRenderedPageBreak/>
              <w:t xml:space="preserve">для надання </w:t>
            </w:r>
            <w:proofErr w:type="spellStart"/>
            <w:r w:rsidR="0092337A" w:rsidRPr="0092337A">
              <w:rPr>
                <w:rFonts w:ascii="Times New Roman" w:hAnsi="Times New Roman" w:cs="Times New Roman"/>
                <w:szCs w:val="28"/>
              </w:rPr>
              <w:t>домедичної</w:t>
            </w:r>
            <w:proofErr w:type="spellEnd"/>
            <w:r w:rsidR="0092337A" w:rsidRPr="0092337A">
              <w:rPr>
                <w:rFonts w:ascii="Times New Roman" w:hAnsi="Times New Roman" w:cs="Times New Roman"/>
                <w:szCs w:val="28"/>
              </w:rPr>
              <w:t xml:space="preserve"> допомоги (турнікети, кровоспинні препарати тощо), тактичні аптечки.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775" w14:textId="77777777" w:rsidR="00A917B3" w:rsidRDefault="00A917B3">
            <w:pPr>
              <w:jc w:val="center"/>
              <w:rPr>
                <w:rFonts w:ascii="Times New Roman" w:hAnsi="Times New Roman" w:cs="Times New Roman"/>
              </w:rPr>
            </w:pPr>
          </w:p>
          <w:p w14:paraId="74E12BBB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22760EC8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2F0D9337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2000000грн</w:t>
            </w:r>
          </w:p>
          <w:p w14:paraId="161DBB9A" w14:textId="5AB00DC8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BA78" w14:textId="77777777" w:rsidR="004D1882" w:rsidRPr="00020412" w:rsidRDefault="004D1882" w:rsidP="004D1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1CA857ED" w14:textId="77777777" w:rsidR="00A917B3" w:rsidRPr="00020412" w:rsidRDefault="00A917B3">
            <w:pPr>
              <w:rPr>
                <w:rFonts w:ascii="Times New Roman" w:hAnsi="Times New Roman" w:cs="Times New Roman"/>
              </w:rPr>
            </w:pPr>
          </w:p>
        </w:tc>
      </w:tr>
      <w:tr w:rsidR="006907E2" w:rsidRPr="00020412" w14:paraId="17B0D399" w14:textId="77777777" w:rsidTr="00495BF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16A8" w14:textId="77777777" w:rsidR="0092337A" w:rsidRPr="00020412" w:rsidRDefault="00923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ECC" w14:textId="77777777" w:rsidR="0092337A" w:rsidRPr="00020412" w:rsidRDefault="00923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F66" w14:textId="77777777" w:rsidR="0092337A" w:rsidRPr="007A14FD" w:rsidRDefault="0092337A" w:rsidP="00286006">
            <w:pPr>
              <w:pStyle w:val="a5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7A14FD">
              <w:rPr>
                <w:rFonts w:ascii="Times New Roman" w:hAnsi="Times New Roman" w:cs="Times New Roman"/>
              </w:rPr>
              <w:t xml:space="preserve">внутрішньо </w:t>
            </w:r>
            <w:r>
              <w:rPr>
                <w:rFonts w:ascii="Times New Roman" w:hAnsi="Times New Roman" w:cs="Times New Roman"/>
              </w:rPr>
              <w:t>переміщені особи (переселенці) та малозабезпечені категорії населення;</w:t>
            </w:r>
          </w:p>
          <w:p w14:paraId="04B2ED5A" w14:textId="77777777" w:rsidR="0092337A" w:rsidRPr="007A14FD" w:rsidRDefault="0092337A" w:rsidP="00286006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B62" w14:textId="77777777" w:rsidR="0092337A" w:rsidRPr="0092337A" w:rsidRDefault="0092337A" w:rsidP="0092337A">
            <w:pPr>
              <w:rPr>
                <w:rFonts w:ascii="Times New Roman" w:hAnsi="Times New Roman" w:cs="Times New Roman"/>
              </w:rPr>
            </w:pPr>
            <w:r w:rsidRPr="0092337A">
              <w:rPr>
                <w:rFonts w:ascii="Times New Roman" w:hAnsi="Times New Roman" w:cs="Times New Roman"/>
              </w:rPr>
              <w:t xml:space="preserve">Продукти харчування, предмети особистої гігієни, медикаменти та товари медичного призначення, </w:t>
            </w:r>
            <w:r w:rsidRPr="0092337A">
              <w:rPr>
                <w:rFonts w:ascii="Times New Roman" w:hAnsi="Times New Roman" w:cs="Times New Roman"/>
                <w:szCs w:val="28"/>
              </w:rPr>
              <w:t xml:space="preserve">засоби для надання </w:t>
            </w:r>
            <w:proofErr w:type="spellStart"/>
            <w:r w:rsidRPr="0092337A">
              <w:rPr>
                <w:rFonts w:ascii="Times New Roman" w:hAnsi="Times New Roman" w:cs="Times New Roman"/>
                <w:szCs w:val="28"/>
              </w:rPr>
              <w:t>домедичної</w:t>
            </w:r>
            <w:proofErr w:type="spellEnd"/>
            <w:r w:rsidRPr="0092337A">
              <w:rPr>
                <w:rFonts w:ascii="Times New Roman" w:hAnsi="Times New Roman" w:cs="Times New Roman"/>
                <w:szCs w:val="28"/>
              </w:rPr>
              <w:t xml:space="preserve"> допомоги (турнікети, кровоспинні препарати тощо), </w:t>
            </w:r>
            <w:r>
              <w:rPr>
                <w:rFonts w:ascii="Times New Roman" w:hAnsi="Times New Roman" w:cs="Times New Roman"/>
                <w:szCs w:val="28"/>
              </w:rPr>
              <w:t>індивідуальні</w:t>
            </w:r>
            <w:r w:rsidRPr="0092337A">
              <w:rPr>
                <w:rFonts w:ascii="Times New Roman" w:hAnsi="Times New Roman" w:cs="Times New Roman"/>
                <w:szCs w:val="28"/>
              </w:rPr>
              <w:t xml:space="preserve"> аптечки.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154" w14:textId="77777777" w:rsidR="0092337A" w:rsidRDefault="0092337A">
            <w:pPr>
              <w:jc w:val="center"/>
              <w:rPr>
                <w:rFonts w:ascii="Times New Roman" w:hAnsi="Times New Roman" w:cs="Times New Roman"/>
              </w:rPr>
            </w:pPr>
          </w:p>
          <w:p w14:paraId="3F99F163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00162F24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700000грн</w:t>
            </w:r>
          </w:p>
          <w:p w14:paraId="711B0673" w14:textId="1B755A4E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08A" w14:textId="77777777" w:rsidR="004D1882" w:rsidRPr="00020412" w:rsidRDefault="004D1882" w:rsidP="004D1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2C2B643A" w14:textId="77777777" w:rsidR="0092337A" w:rsidRPr="00020412" w:rsidRDefault="0092337A">
            <w:pPr>
              <w:rPr>
                <w:rFonts w:ascii="Times New Roman" w:hAnsi="Times New Roman" w:cs="Times New Roman"/>
              </w:rPr>
            </w:pPr>
          </w:p>
        </w:tc>
      </w:tr>
      <w:tr w:rsidR="006907E2" w:rsidRPr="00020412" w14:paraId="371C691E" w14:textId="77777777" w:rsidTr="00495BF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55D7" w14:textId="77777777" w:rsidR="00A917B3" w:rsidRPr="00020412" w:rsidRDefault="00A9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2153" w14:textId="77777777" w:rsidR="00A917B3" w:rsidRPr="00020412" w:rsidRDefault="00A9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FAF" w14:textId="77777777" w:rsidR="00A917B3" w:rsidRPr="0092337A" w:rsidRDefault="0092337A" w:rsidP="00286006">
            <w:pPr>
              <w:pStyle w:val="a5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внутрішньо переміщені особи – сім’ї з дітьми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C0F1" w14:textId="77777777" w:rsidR="00D54671" w:rsidRDefault="0092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Дитяче харчування</w:t>
            </w:r>
            <w:r w:rsidR="00D546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54671">
              <w:rPr>
                <w:rFonts w:ascii="Times New Roman" w:hAnsi="Times New Roman" w:cs="Times New Roman"/>
              </w:rPr>
              <w:t>памперси</w:t>
            </w:r>
            <w:proofErr w:type="spellEnd"/>
            <w:r w:rsidR="00D54671">
              <w:rPr>
                <w:rFonts w:ascii="Times New Roman" w:hAnsi="Times New Roman" w:cs="Times New Roman"/>
              </w:rPr>
              <w:t xml:space="preserve">, дитячий одяг і взуття, іграшки, навчальні посібники, книги </w:t>
            </w:r>
          </w:p>
          <w:p w14:paraId="0366CBA0" w14:textId="77777777" w:rsidR="00A917B3" w:rsidRPr="00020412" w:rsidRDefault="0092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BE9" w14:textId="77777777" w:rsidR="00A917B3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200000грн</w:t>
            </w:r>
          </w:p>
          <w:p w14:paraId="199E6616" w14:textId="1BF799F1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0CDE" w14:textId="77777777" w:rsidR="004D1882" w:rsidRPr="00020412" w:rsidRDefault="004D1882" w:rsidP="004D18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785D874C" w14:textId="77777777" w:rsidR="00A917B3" w:rsidRPr="00020412" w:rsidRDefault="00A917B3">
            <w:pPr>
              <w:rPr>
                <w:rFonts w:ascii="Times New Roman" w:hAnsi="Times New Roman" w:cs="Times New Roman"/>
              </w:rPr>
            </w:pPr>
          </w:p>
        </w:tc>
      </w:tr>
      <w:tr w:rsidR="006907E2" w:rsidRPr="00020412" w14:paraId="7764F5AF" w14:textId="77777777" w:rsidTr="00495BFC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7D23" w14:textId="77777777" w:rsidR="008E6191" w:rsidRPr="00020412" w:rsidRDefault="008E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8E5F" w14:textId="77777777" w:rsidR="008E6191" w:rsidRPr="00020412" w:rsidRDefault="008E6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025" w14:textId="77777777" w:rsidR="008E6191" w:rsidRPr="00D54671" w:rsidRDefault="008E6191" w:rsidP="00286006">
            <w:pPr>
              <w:pStyle w:val="a5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54671">
              <w:rPr>
                <w:rFonts w:ascii="Times New Roman" w:hAnsi="Times New Roman" w:cs="Times New Roman"/>
                <w:szCs w:val="28"/>
              </w:rPr>
              <w:t>діти, що залишились без батьківської опіки та піклування, в тому числі вихованці інтернатів, дитячих будинків тощо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6AB" w14:textId="77777777" w:rsidR="008E6191" w:rsidRDefault="008E6191" w:rsidP="004D1882">
            <w:pPr>
              <w:rPr>
                <w:rFonts w:ascii="Times New Roman" w:hAnsi="Times New Roman" w:cs="Times New Roman"/>
              </w:rPr>
            </w:pPr>
            <w:r w:rsidRPr="0092337A">
              <w:rPr>
                <w:rFonts w:ascii="Times New Roman" w:hAnsi="Times New Roman" w:cs="Times New Roman"/>
              </w:rPr>
              <w:t xml:space="preserve">Продукти харчування, предмети особистої гігієни, </w:t>
            </w:r>
            <w:r>
              <w:rPr>
                <w:rFonts w:ascii="Times New Roman" w:hAnsi="Times New Roman" w:cs="Times New Roman"/>
              </w:rPr>
              <w:t xml:space="preserve">дитяче харчування, </w:t>
            </w:r>
            <w:proofErr w:type="spellStart"/>
            <w:r>
              <w:rPr>
                <w:rFonts w:ascii="Times New Roman" w:hAnsi="Times New Roman" w:cs="Times New Roman"/>
              </w:rPr>
              <w:t>памперси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дитячий одяг і взуття, іграшки, навчальні посібники, книги </w:t>
            </w:r>
          </w:p>
          <w:p w14:paraId="6DB4460B" w14:textId="77777777" w:rsidR="008E6191" w:rsidRPr="0092337A" w:rsidRDefault="008E6191" w:rsidP="004D1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828" w14:textId="77777777" w:rsidR="008E6191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200000грн</w:t>
            </w:r>
          </w:p>
          <w:p w14:paraId="37F011BA" w14:textId="49C69168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DE9F" w14:textId="77777777" w:rsidR="008E6191" w:rsidRPr="00020412" w:rsidRDefault="008E6191" w:rsidP="0086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5A3D2944" w14:textId="77777777" w:rsidR="008E6191" w:rsidRPr="00020412" w:rsidRDefault="008E6191" w:rsidP="00865983">
            <w:pPr>
              <w:rPr>
                <w:rFonts w:ascii="Times New Roman" w:hAnsi="Times New Roman" w:cs="Times New Roman"/>
              </w:rPr>
            </w:pPr>
          </w:p>
        </w:tc>
      </w:tr>
      <w:tr w:rsidR="00110032" w:rsidRPr="00020412" w14:paraId="6549F3DF" w14:textId="77777777" w:rsidTr="00495BFC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2E8F" w14:textId="77777777" w:rsidR="00110032" w:rsidRPr="00020412" w:rsidRDefault="0011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2B0B" w14:textId="77777777" w:rsidR="00110032" w:rsidRPr="00020412" w:rsidRDefault="0011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3205" w14:textId="77777777" w:rsidR="00110032" w:rsidRPr="00020412" w:rsidRDefault="00110032" w:rsidP="00286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02041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всі категорії </w:t>
            </w:r>
            <w:proofErr w:type="spellStart"/>
            <w:r>
              <w:rPr>
                <w:rFonts w:ascii="Times New Roman" w:hAnsi="Times New Roman" w:cs="Times New Roman"/>
              </w:rPr>
              <w:t>бенефіціарів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A84F" w14:textId="77777777" w:rsidR="00110032" w:rsidRPr="00020412" w:rsidRDefault="00110032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Оплата зв’язку</w:t>
            </w:r>
            <w:r>
              <w:rPr>
                <w:rFonts w:ascii="Times New Roman" w:hAnsi="Times New Roman" w:cs="Times New Roman"/>
              </w:rPr>
              <w:t>, телекомунікаційних послуг, послуг поштового зв’язку («Укрпошта», «Нова пошта»)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A4E8" w14:textId="1892265D" w:rsidR="00110032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39AF" w14:textId="77777777" w:rsidR="00110032" w:rsidRPr="00020412" w:rsidRDefault="00110032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Щомісячно</w:t>
            </w:r>
          </w:p>
        </w:tc>
      </w:tr>
      <w:tr w:rsidR="006907E2" w:rsidRPr="00020412" w14:paraId="3DF73F5A" w14:textId="77777777" w:rsidTr="00495BF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913E" w14:textId="77777777" w:rsidR="008E6191" w:rsidRPr="00020412" w:rsidRDefault="008E6191">
            <w:pPr>
              <w:jc w:val="center"/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F28E" w14:textId="77777777" w:rsidR="008E6191" w:rsidRPr="00110032" w:rsidRDefault="008E6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110032">
              <w:rPr>
                <w:rFonts w:ascii="Times New Roman" w:hAnsi="Times New Roman" w:cs="Times New Roman"/>
                <w:szCs w:val="28"/>
              </w:rPr>
              <w:t>рганізація виробництва і передачі необхідного одягу, екіпіровки, предметів індивідуального захисту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152B" w14:textId="77777777" w:rsidR="008E6191" w:rsidRPr="00286006" w:rsidRDefault="008E6191" w:rsidP="00286006">
            <w:pPr>
              <w:pStyle w:val="a5"/>
              <w:numPr>
                <w:ilvl w:val="1"/>
                <w:numId w:val="10"/>
              </w:numPr>
              <w:rPr>
                <w:rFonts w:ascii="Times New Roman" w:hAnsi="Times New Roman" w:cs="Times New Roman"/>
              </w:rPr>
            </w:pPr>
            <w:r w:rsidRPr="00286006">
              <w:rPr>
                <w:rFonts w:ascii="Times New Roman" w:hAnsi="Times New Roman" w:cs="Times New Roman"/>
              </w:rPr>
              <w:t>підрозділи Збройних сил України, в тому числі територіальної оборони, Служби безпеки України, Національної поліції України, Державної служби надзвичайних ситуацій, інших військових формувань та правоохоронних органів;</w:t>
            </w:r>
          </w:p>
          <w:p w14:paraId="3B27D575" w14:textId="77777777" w:rsidR="008E6191" w:rsidRPr="000D2FB9" w:rsidRDefault="008E6191" w:rsidP="00286006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43F" w14:textId="77777777" w:rsidR="008E6191" w:rsidRDefault="008E6191" w:rsidP="00A60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Закупівля тканин, фурнітури, організація швейн</w:t>
            </w:r>
            <w:r w:rsidR="00A60FCB">
              <w:rPr>
                <w:rFonts w:ascii="Times New Roman" w:hAnsi="Times New Roman" w:cs="Times New Roman"/>
              </w:rPr>
              <w:t xml:space="preserve">ого виробництва із виготовлення: </w:t>
            </w:r>
          </w:p>
          <w:p w14:paraId="3D595717" w14:textId="77777777" w:rsidR="00A60FCB" w:rsidRDefault="00A60FCB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розвантажувальних жилетів; </w:t>
            </w:r>
          </w:p>
          <w:p w14:paraId="276EDBA9" w14:textId="77777777" w:rsidR="00A60FCB" w:rsidRDefault="00171F4C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pgNum/>
            </w:r>
            <w:r>
              <w:rPr>
                <w:rFonts w:ascii="Times New Roman" w:hAnsi="Times New Roman" w:cs="Times New Roman"/>
              </w:rPr>
              <w:t>о носок</w:t>
            </w:r>
            <w:r w:rsidR="00A60FCB">
              <w:rPr>
                <w:rFonts w:ascii="Times New Roman" w:hAnsi="Times New Roman" w:cs="Times New Roman"/>
              </w:rPr>
              <w:t>;</w:t>
            </w:r>
          </w:p>
          <w:p w14:paraId="62EDA5C1" w14:textId="77777777" w:rsidR="00A60FCB" w:rsidRDefault="00A60FCB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поясних розгрузок;</w:t>
            </w:r>
          </w:p>
          <w:p w14:paraId="51FCC244" w14:textId="77777777" w:rsidR="00A60FCB" w:rsidRDefault="00A60FCB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термобілизни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8B58CC8" w14:textId="77777777" w:rsidR="00A60FCB" w:rsidRDefault="00A60FCB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костюмів;</w:t>
            </w:r>
          </w:p>
          <w:p w14:paraId="17E6CBF2" w14:textId="77777777" w:rsidR="00A60FCB" w:rsidRDefault="00A60FCB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курток, в тому числі </w:t>
            </w:r>
            <w:proofErr w:type="spellStart"/>
            <w:r>
              <w:rPr>
                <w:rFonts w:ascii="Times New Roman" w:hAnsi="Times New Roman" w:cs="Times New Roman"/>
              </w:rPr>
              <w:t>флісових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C2ABCFD" w14:textId="77777777" w:rsidR="00A60FCB" w:rsidRDefault="00FB2082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головних уборів;</w:t>
            </w:r>
          </w:p>
          <w:p w14:paraId="5EA0E09E" w14:textId="77777777" w:rsidR="00FB2082" w:rsidRPr="00A60FCB" w:rsidRDefault="00FB2082" w:rsidP="00A60FC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спальних мішків.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BC4" w14:textId="1FBEF97F" w:rsidR="008E6191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1000000грн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D66" w14:textId="77777777" w:rsidR="008E6191" w:rsidRPr="00020412" w:rsidRDefault="008E6191" w:rsidP="0086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645F7ACF" w14:textId="77777777" w:rsidR="008E6191" w:rsidRPr="00020412" w:rsidRDefault="008E6191" w:rsidP="00865983">
            <w:pPr>
              <w:rPr>
                <w:rFonts w:ascii="Times New Roman" w:hAnsi="Times New Roman" w:cs="Times New Roman"/>
              </w:rPr>
            </w:pPr>
          </w:p>
        </w:tc>
      </w:tr>
      <w:tr w:rsidR="008F450A" w:rsidRPr="00020412" w14:paraId="67AA7F19" w14:textId="77777777" w:rsidTr="00495BFC">
        <w:trPr>
          <w:trHeight w:val="70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6259A" w14:textId="77777777" w:rsidR="008F450A" w:rsidRPr="00020412" w:rsidRDefault="008F450A">
            <w:pPr>
              <w:jc w:val="center"/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D70D8" w14:textId="77777777" w:rsidR="008F450A" w:rsidRPr="006907E2" w:rsidRDefault="008F450A">
            <w:pPr>
              <w:rPr>
                <w:rFonts w:ascii="Times New Roman" w:hAnsi="Times New Roman" w:cs="Times New Roman"/>
              </w:rPr>
            </w:pPr>
            <w:r w:rsidRPr="006907E2">
              <w:rPr>
                <w:rFonts w:ascii="Times New Roman" w:hAnsi="Times New Roman" w:cs="Times New Roman"/>
              </w:rPr>
              <w:t xml:space="preserve">Надання послуг з розміщення і тимчасового </w:t>
            </w:r>
            <w:r w:rsidRPr="006907E2">
              <w:rPr>
                <w:rFonts w:ascii="Times New Roman" w:hAnsi="Times New Roman" w:cs="Times New Roman"/>
              </w:rPr>
              <w:lastRenderedPageBreak/>
              <w:t>проживання, пошук і підбір житла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D787" w14:textId="77777777" w:rsidR="008F450A" w:rsidRPr="006907E2" w:rsidRDefault="008F450A" w:rsidP="006907E2">
            <w:pPr>
              <w:pStyle w:val="a5"/>
              <w:numPr>
                <w:ilvl w:val="1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6907E2">
              <w:rPr>
                <w:rFonts w:ascii="Times New Roman" w:hAnsi="Times New Roman" w:cs="Times New Roman"/>
              </w:rPr>
              <w:lastRenderedPageBreak/>
              <w:t>внутрішньо переміщені особи (переселенці);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0D57" w14:textId="77777777" w:rsidR="008F450A" w:rsidRPr="00020412" w:rsidRDefault="008F450A" w:rsidP="00C1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Створення бази даних про наявне і вільне житло, місця тимчасового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розміщення. Пошук і підбір житла, придатного для коротко- та довгострокового перебування </w:t>
            </w:r>
            <w:proofErr w:type="spellStart"/>
            <w:r>
              <w:rPr>
                <w:rFonts w:ascii="Times New Roman" w:hAnsi="Times New Roman" w:cs="Times New Roman"/>
              </w:rPr>
              <w:t>бенефіціарів</w:t>
            </w:r>
            <w:proofErr w:type="spellEnd"/>
            <w:r>
              <w:rPr>
                <w:rFonts w:ascii="Times New Roman" w:hAnsi="Times New Roman" w:cs="Times New Roman"/>
              </w:rPr>
              <w:t>, з урахуванням індивідуальних потреб (кількість членів сім’ї, наявність у складі сім’ї дітей, осіб з обмеженими можливостями, домашніх тварин тощо).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FCEF8" w14:textId="77777777" w:rsidR="008F450A" w:rsidRDefault="008F450A">
            <w:pPr>
              <w:jc w:val="center"/>
              <w:rPr>
                <w:rFonts w:ascii="Times New Roman" w:hAnsi="Times New Roman" w:cs="Times New Roman"/>
              </w:rPr>
            </w:pPr>
          </w:p>
          <w:p w14:paraId="18330EE4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14FA94F1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264F9E65" w14:textId="6C308DD5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C4FB9" w14:textId="77777777" w:rsidR="008F450A" w:rsidRPr="00020412" w:rsidRDefault="008F450A" w:rsidP="0086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570B4D8A" w14:textId="77777777" w:rsidR="008F450A" w:rsidRPr="00020412" w:rsidRDefault="008F450A" w:rsidP="00865983">
            <w:pPr>
              <w:rPr>
                <w:rFonts w:ascii="Times New Roman" w:hAnsi="Times New Roman" w:cs="Times New Roman"/>
              </w:rPr>
            </w:pPr>
          </w:p>
        </w:tc>
      </w:tr>
      <w:tr w:rsidR="008F450A" w:rsidRPr="00020412" w14:paraId="04FE05F6" w14:textId="77777777" w:rsidTr="00495BF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C55D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4E1C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65" w14:textId="77777777" w:rsidR="008F450A" w:rsidRPr="006907E2" w:rsidRDefault="008F450A" w:rsidP="006907E2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6907E2">
              <w:rPr>
                <w:rFonts w:ascii="Times New Roman" w:hAnsi="Times New Roman" w:cs="Times New Roman"/>
              </w:rPr>
              <w:t>особи, що евакуйовані з міст ведення бойових дій;</w:t>
            </w:r>
          </w:p>
        </w:tc>
        <w:tc>
          <w:tcPr>
            <w:tcW w:w="4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0D6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8EBB" w14:textId="77777777" w:rsidR="008F450A" w:rsidRPr="00020412" w:rsidRDefault="008F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9698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</w:tr>
      <w:tr w:rsidR="008F450A" w:rsidRPr="006907E2" w14:paraId="635B1165" w14:textId="77777777" w:rsidTr="00495BF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5F73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7148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AF7" w14:textId="77777777" w:rsidR="008F450A" w:rsidRPr="006907E2" w:rsidRDefault="008F450A" w:rsidP="006907E2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6907E2">
              <w:rPr>
                <w:rFonts w:ascii="Times New Roman" w:hAnsi="Times New Roman" w:cs="Times New Roman"/>
              </w:rPr>
              <w:t xml:space="preserve">особи, що втратили житло внаслідок збройної агресії російської федерації проти </w:t>
            </w:r>
            <w:r>
              <w:rPr>
                <w:rFonts w:ascii="Times New Roman" w:hAnsi="Times New Roman" w:cs="Times New Roman"/>
              </w:rPr>
              <w:t>України;</w:t>
            </w:r>
          </w:p>
        </w:tc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E55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C3C" w14:textId="77777777" w:rsidR="008F450A" w:rsidRPr="00020412" w:rsidRDefault="008F4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CF8" w14:textId="77777777" w:rsidR="008F450A" w:rsidRPr="00020412" w:rsidRDefault="008F450A">
            <w:pPr>
              <w:rPr>
                <w:rFonts w:ascii="Times New Roman" w:hAnsi="Times New Roman" w:cs="Times New Roman"/>
              </w:rPr>
            </w:pPr>
          </w:p>
        </w:tc>
      </w:tr>
      <w:tr w:rsidR="00FF3681" w:rsidRPr="006907E2" w14:paraId="6A29EBD1" w14:textId="77777777" w:rsidTr="00495BFC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3E96" w14:textId="77777777" w:rsidR="00FF3681" w:rsidRPr="00020412" w:rsidRDefault="00FF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D3BE" w14:textId="77777777" w:rsidR="00FF3681" w:rsidRPr="00020412" w:rsidRDefault="00FF3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BEE" w14:textId="77777777" w:rsidR="00FF3681" w:rsidRPr="006907E2" w:rsidRDefault="00FF3681" w:rsidP="006907E2">
            <w:pPr>
              <w:pStyle w:val="a5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всі категорії </w:t>
            </w:r>
            <w:proofErr w:type="spellStart"/>
            <w:r>
              <w:rPr>
                <w:rFonts w:ascii="Times New Roman" w:hAnsi="Times New Roman" w:cs="Times New Roman"/>
              </w:rPr>
              <w:t>бенефіціарів</w:t>
            </w:r>
            <w:proofErr w:type="spellEnd"/>
            <w:r>
              <w:rPr>
                <w:rFonts w:ascii="Times New Roman" w:hAnsi="Times New Roman" w:cs="Times New Roman"/>
              </w:rPr>
              <w:t>, із зазначених в п. 4.1 – 4.3.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43C" w14:textId="77777777" w:rsidR="00FF3681" w:rsidRPr="00020412" w:rsidRDefault="00FF3681" w:rsidP="00FF3681">
            <w:pPr>
              <w:rPr>
                <w:rFonts w:ascii="Times New Roman" w:hAnsi="Times New Roman" w:cs="Times New Roman"/>
              </w:rPr>
            </w:pPr>
            <w:r w:rsidRPr="00020412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 xml:space="preserve">оренди житла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57E" w14:textId="1DBE0BA2" w:rsidR="00FF3681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87E" w14:textId="77777777" w:rsidR="00FF3681" w:rsidRPr="00020412" w:rsidRDefault="008F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Щомісячно </w:t>
            </w:r>
          </w:p>
        </w:tc>
      </w:tr>
      <w:tr w:rsidR="00AF28FB" w:rsidRPr="006907E2" w14:paraId="6E31295D" w14:textId="77777777" w:rsidTr="00171F4C">
        <w:trPr>
          <w:trHeight w:val="5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48AD28" w14:textId="77777777" w:rsidR="00AF28FB" w:rsidRPr="00020412" w:rsidRDefault="00AF28FB" w:rsidP="0049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</w:tcPr>
          <w:p w14:paraId="3027B784" w14:textId="77777777" w:rsidR="00AF28FB" w:rsidRPr="008F450A" w:rsidRDefault="00AF28FB" w:rsidP="00495BFC">
            <w:pPr>
              <w:rPr>
                <w:rFonts w:ascii="Times New Roman" w:hAnsi="Times New Roman" w:cs="Times New Roman"/>
              </w:rPr>
            </w:pPr>
            <w:r w:rsidRPr="00495BFC">
              <w:rPr>
                <w:rFonts w:ascii="Times New Roman" w:hAnsi="Times New Roman" w:cs="Times New Roman"/>
              </w:rPr>
              <w:t>Організація, закупівля та передача необхідного обладнання спеціального призначення, індивідуального обмундирування, захисної  екіпіровки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093" w14:textId="77777777" w:rsidR="00AF28FB" w:rsidRPr="00495BFC" w:rsidRDefault="00AF28FB" w:rsidP="00495BFC">
            <w:pPr>
              <w:pStyle w:val="a5"/>
              <w:numPr>
                <w:ilvl w:val="1"/>
                <w:numId w:val="12"/>
              </w:numPr>
              <w:rPr>
                <w:rFonts w:ascii="Times New Roman" w:hAnsi="Times New Roman" w:cs="Times New Roman"/>
              </w:rPr>
            </w:pPr>
            <w:r w:rsidRPr="00495BFC">
              <w:rPr>
                <w:rFonts w:ascii="Times New Roman" w:hAnsi="Times New Roman" w:cs="Times New Roman"/>
              </w:rPr>
              <w:t>підрозділи Збройних сил України, в тому числі територіальної оборони, Служби безпеки України, Національної поліції України, Державної служби надзвичайних ситуацій, інших військових формувань та правоохоронних органів;</w:t>
            </w:r>
          </w:p>
          <w:p w14:paraId="7660DE7F" w14:textId="77777777" w:rsidR="00AF28FB" w:rsidRPr="000D2FB9" w:rsidRDefault="00AF28FB" w:rsidP="00865983">
            <w:pPr>
              <w:pStyle w:val="a5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B27" w14:textId="77777777" w:rsidR="00AF28FB" w:rsidRDefault="00AF28FB" w:rsidP="00FF3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Придбання, транспортування і передача </w:t>
            </w:r>
            <w:proofErr w:type="spellStart"/>
            <w:r>
              <w:rPr>
                <w:rFonts w:ascii="Times New Roman" w:hAnsi="Times New Roman" w:cs="Times New Roman"/>
              </w:rPr>
              <w:t>бенефіціарам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наступного майна: </w:t>
            </w:r>
          </w:p>
          <w:p w14:paraId="4C013276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намети; </w:t>
            </w:r>
          </w:p>
          <w:p w14:paraId="64F9A61E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рюкзаки;</w:t>
            </w:r>
          </w:p>
          <w:p w14:paraId="5866B127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оптика (біноклі, монокуляри);</w:t>
            </w:r>
          </w:p>
          <w:p w14:paraId="76A7005A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тактичне взуття;</w:t>
            </w:r>
          </w:p>
          <w:p w14:paraId="7FC57F11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ковдри; </w:t>
            </w:r>
          </w:p>
          <w:p w14:paraId="56A8B17A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каремати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20AD6A5E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бронежилети; </w:t>
            </w:r>
          </w:p>
          <w:p w14:paraId="37D651D8" w14:textId="77777777" w:rsidR="00AF28FB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шоломи;</w:t>
            </w:r>
          </w:p>
          <w:p w14:paraId="340EA010" w14:textId="77777777" w:rsidR="00AF28FB" w:rsidRPr="00865983" w:rsidRDefault="00AF28FB" w:rsidP="0086598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ремні та </w:t>
            </w:r>
            <w:r w:rsidR="00171F4C">
              <w:rPr>
                <w:rFonts w:ascii="Times New Roman" w:hAnsi="Times New Roman" w:cs="Times New Roman"/>
              </w:rPr>
              <w:pgNum/>
            </w:r>
            <w:r w:rsidR="00171F4C">
              <w:rPr>
                <w:rFonts w:ascii="Times New Roman" w:hAnsi="Times New Roman" w:cs="Times New Roman"/>
              </w:rPr>
              <w:t>н.</w:t>
            </w:r>
            <w:r>
              <w:rPr>
                <w:rFonts w:ascii="Times New Roman" w:hAnsi="Times New Roman" w:cs="Times New Roman"/>
              </w:rPr>
              <w:t>. згідно потреб.</w:t>
            </w:r>
            <w:r w:rsidRPr="00865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903" w14:textId="77777777" w:rsidR="00AF28FB" w:rsidRDefault="00AF28FB">
            <w:pPr>
              <w:jc w:val="center"/>
              <w:rPr>
                <w:rFonts w:ascii="Times New Roman" w:hAnsi="Times New Roman" w:cs="Times New Roman"/>
              </w:rPr>
            </w:pPr>
          </w:p>
          <w:p w14:paraId="25C899E0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2E65BC16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2000000грн</w:t>
            </w:r>
          </w:p>
          <w:p w14:paraId="301F626D" w14:textId="5749343C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68E" w14:textId="77777777" w:rsidR="00AF28FB" w:rsidRPr="00020412" w:rsidRDefault="00AF28FB" w:rsidP="00D2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58DB3FF3" w14:textId="77777777" w:rsidR="00AF28FB" w:rsidRPr="00020412" w:rsidRDefault="00AF28FB" w:rsidP="00D25697">
            <w:pPr>
              <w:rPr>
                <w:rFonts w:ascii="Times New Roman" w:hAnsi="Times New Roman" w:cs="Times New Roman"/>
              </w:rPr>
            </w:pPr>
          </w:p>
        </w:tc>
      </w:tr>
      <w:tr w:rsidR="00E26835" w:rsidRPr="006907E2" w14:paraId="569E710F" w14:textId="77777777" w:rsidTr="00E26835">
        <w:trPr>
          <w:trHeight w:val="55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0CB7B0" w14:textId="77777777" w:rsidR="00E26835" w:rsidRDefault="00E26835" w:rsidP="0049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</w:tcPr>
          <w:p w14:paraId="55EFD226" w14:textId="77777777" w:rsidR="00E26835" w:rsidRPr="00495BFC" w:rsidRDefault="00E26835" w:rsidP="0049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Фінансування медичної допомоги дітям, постраждалим від війни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557" w14:textId="77777777" w:rsidR="00E26835" w:rsidRPr="008E3707" w:rsidRDefault="00E26835" w:rsidP="008E3707">
            <w:pPr>
              <w:pStyle w:val="a5"/>
              <w:numPr>
                <w:ilvl w:val="1"/>
                <w:numId w:val="14"/>
              </w:numPr>
              <w:rPr>
                <w:rFonts w:ascii="Times New Roman" w:hAnsi="Times New Roman" w:cs="Times New Roman"/>
              </w:rPr>
            </w:pPr>
            <w:r w:rsidRPr="008E3707">
              <w:rPr>
                <w:rFonts w:ascii="Times New Roman" w:hAnsi="Times New Roman" w:cs="Times New Roman"/>
              </w:rPr>
              <w:t xml:space="preserve">діти, які зазнали поранень, в тому числі втрати кінцівок, іншого ушкодження здоров’я внаслідок збройної агресії проти України; </w:t>
            </w:r>
          </w:p>
          <w:p w14:paraId="66CE6D21" w14:textId="77777777" w:rsidR="00E26835" w:rsidRDefault="00E26835" w:rsidP="008E3707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діти, які потребують психологічної підтримки та реабілітації; </w:t>
            </w:r>
          </w:p>
          <w:p w14:paraId="183D7504" w14:textId="77777777" w:rsidR="00E26835" w:rsidRPr="00171F4C" w:rsidRDefault="00E26835" w:rsidP="008E3707">
            <w:pPr>
              <w:pStyle w:val="a5"/>
              <w:numPr>
                <w:ilvl w:val="1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діти, які мають проблеми із здоров’ям та залишились без батьківської опіки і піклування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EC2" w14:textId="77777777" w:rsidR="00E26835" w:rsidRPr="00062587" w:rsidRDefault="00E26835" w:rsidP="00062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Пошук, підбір відповідних </w:t>
            </w:r>
            <w:r w:rsidRPr="00062587">
              <w:rPr>
                <w:rFonts w:ascii="Times New Roman" w:hAnsi="Times New Roman" w:cs="Times New Roman"/>
                <w:szCs w:val="28"/>
              </w:rPr>
              <w:t>медичних закладів, лікарів, спеціалістів з реабілітації, психологів, а також фінансування витрат, пов’язаних з лікуванням і відновленням здоров’я дітей</w:t>
            </w:r>
            <w:r>
              <w:rPr>
                <w:rFonts w:ascii="Times New Roman" w:hAnsi="Times New Roman" w:cs="Times New Roman"/>
                <w:szCs w:val="28"/>
              </w:rPr>
              <w:t>, у разі необхідності протезування, оперативного втручання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233" w14:textId="77777777" w:rsidR="00E26835" w:rsidRDefault="00E26835">
            <w:pPr>
              <w:jc w:val="center"/>
              <w:rPr>
                <w:rFonts w:ascii="Times New Roman" w:hAnsi="Times New Roman" w:cs="Times New Roman"/>
              </w:rPr>
            </w:pPr>
          </w:p>
          <w:p w14:paraId="303E702A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31EE768" w14:textId="7777777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1469DB3" w14:textId="6661DB17" w:rsid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200000грн</w:t>
            </w:r>
          </w:p>
          <w:p w14:paraId="1B0E93B6" w14:textId="3EB50326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F8A" w14:textId="77777777" w:rsidR="00E26835" w:rsidRPr="00020412" w:rsidRDefault="00E26835" w:rsidP="00D2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1A3AA37B" w14:textId="77777777" w:rsidR="00E26835" w:rsidRPr="00020412" w:rsidRDefault="00E26835" w:rsidP="00D25697">
            <w:pPr>
              <w:rPr>
                <w:rFonts w:ascii="Times New Roman" w:hAnsi="Times New Roman" w:cs="Times New Roman"/>
              </w:rPr>
            </w:pPr>
          </w:p>
        </w:tc>
      </w:tr>
      <w:tr w:rsidR="007B24DB" w:rsidRPr="006907E2" w14:paraId="3712F269" w14:textId="77777777" w:rsidTr="00495BFC">
        <w:trPr>
          <w:trHeight w:val="5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250" w14:textId="77777777" w:rsidR="007B24DB" w:rsidRDefault="007B24DB" w:rsidP="0049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C62F" w14:textId="77777777" w:rsidR="007B24DB" w:rsidRDefault="007B24DB" w:rsidP="00495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Участь у відбудові зруйнованого та пошкодженого внаслідок війни нерухомого майна на території України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215" w14:textId="77777777" w:rsidR="007B24DB" w:rsidRDefault="007B24DB" w:rsidP="0067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7.1. внутрішньо переміщені особи (переселенці), що потребують тимчасового житла; </w:t>
            </w:r>
          </w:p>
          <w:p w14:paraId="6186F6F4" w14:textId="77777777" w:rsidR="007B24DB" w:rsidRDefault="007B24DB" w:rsidP="0067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 особи, що втратили житло внаслідок бойових дій;</w:t>
            </w:r>
          </w:p>
          <w:p w14:paraId="11BCDAFD" w14:textId="77777777" w:rsidR="007B24DB" w:rsidRDefault="007B24DB" w:rsidP="0067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7.3. територіальні громади, комунальні </w:t>
            </w:r>
            <w:r>
              <w:rPr>
                <w:rFonts w:ascii="Times New Roman" w:hAnsi="Times New Roman" w:cs="Times New Roman"/>
              </w:rPr>
              <w:lastRenderedPageBreak/>
              <w:t>установи і підприємства;</w:t>
            </w:r>
          </w:p>
          <w:p w14:paraId="1529E86A" w14:textId="77777777" w:rsidR="007B24DB" w:rsidRPr="00674CE2" w:rsidRDefault="007B24DB" w:rsidP="00674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 заклади освіти і культури, майно яких було знищено чи пошкоджено внаслідок бойових дій.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F72" w14:textId="77777777" w:rsidR="007B24DB" w:rsidRPr="002C56A1" w:rsidRDefault="007B24DB" w:rsidP="0006258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Ф</w:t>
            </w:r>
            <w:r w:rsidRPr="002C56A1">
              <w:rPr>
                <w:rFonts w:ascii="Times New Roman" w:hAnsi="Times New Roman" w:cs="Times New Roman"/>
                <w:szCs w:val="28"/>
              </w:rPr>
              <w:t>інансування і організації будівництва житла, як тимчасового</w:t>
            </w:r>
            <w:r>
              <w:rPr>
                <w:rFonts w:ascii="Times New Roman" w:hAnsi="Times New Roman" w:cs="Times New Roman"/>
                <w:szCs w:val="28"/>
              </w:rPr>
              <w:t xml:space="preserve"> (в тому числі модульного, пересувного)</w:t>
            </w:r>
            <w:r w:rsidRPr="002C56A1">
              <w:rPr>
                <w:rFonts w:ascii="Times New Roman" w:hAnsi="Times New Roman" w:cs="Times New Roman"/>
                <w:szCs w:val="28"/>
              </w:rPr>
              <w:t xml:space="preserve">, так і постійного для людей, що втратили його; будівництва або реконструкції дитячих садків, шкіл, лікарень, будівель </w:t>
            </w:r>
            <w:r w:rsidRPr="002C56A1">
              <w:rPr>
                <w:rFonts w:ascii="Times New Roman" w:hAnsi="Times New Roman" w:cs="Times New Roman"/>
                <w:szCs w:val="28"/>
              </w:rPr>
              <w:lastRenderedPageBreak/>
              <w:t xml:space="preserve">закладів освіти і культури, інших соціально значущих об’єктів.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4A4" w14:textId="77777777" w:rsidR="007B24DB" w:rsidRDefault="007B24DB">
            <w:pPr>
              <w:jc w:val="center"/>
              <w:rPr>
                <w:rFonts w:ascii="Times New Roman" w:hAnsi="Times New Roman" w:cs="Times New Roman"/>
              </w:rPr>
            </w:pPr>
          </w:p>
          <w:p w14:paraId="4017F40D" w14:textId="77777777" w:rsidR="00CB0A6B" w:rsidRDefault="00CB0A6B">
            <w:pPr>
              <w:jc w:val="center"/>
              <w:rPr>
                <w:rFonts w:ascii="Times New Roman" w:hAnsi="Times New Roman" w:cs="Times New Roman"/>
              </w:rPr>
            </w:pPr>
          </w:p>
          <w:p w14:paraId="5B7FA016" w14:textId="0603BE3E" w:rsidR="00CB0A6B" w:rsidRPr="00CB0A6B" w:rsidRDefault="00CB0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5000000грн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442" w14:textId="77777777" w:rsidR="007B24DB" w:rsidRPr="00020412" w:rsidRDefault="007B24DB" w:rsidP="00D2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20412">
              <w:rPr>
                <w:rFonts w:ascii="Times New Roman" w:hAnsi="Times New Roman" w:cs="Times New Roman"/>
              </w:rPr>
              <w:t xml:space="preserve">ротягом дії програми </w:t>
            </w:r>
          </w:p>
          <w:p w14:paraId="45A070C4" w14:textId="77777777" w:rsidR="007B24DB" w:rsidRPr="00020412" w:rsidRDefault="007B24DB" w:rsidP="00D25697">
            <w:pPr>
              <w:rPr>
                <w:rFonts w:ascii="Times New Roman" w:hAnsi="Times New Roman" w:cs="Times New Roman"/>
              </w:rPr>
            </w:pPr>
          </w:p>
        </w:tc>
      </w:tr>
    </w:tbl>
    <w:p w14:paraId="6CEA6C80" w14:textId="77777777" w:rsidR="00605868" w:rsidRDefault="00605868" w:rsidP="00605868"/>
    <w:p w14:paraId="785159D7" w14:textId="77777777" w:rsidR="00605868" w:rsidRDefault="00605868" w:rsidP="00605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Благодійного Фонду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CC6706">
        <w:rPr>
          <w:rFonts w:ascii="Times New Roman" w:hAnsi="Times New Roman" w:cs="Times New Roman"/>
          <w:sz w:val="28"/>
          <w:szCs w:val="28"/>
        </w:rPr>
        <w:t>Юлія КОЛЕСНІКОВА</w:t>
      </w:r>
    </w:p>
    <w:p w14:paraId="63F08A4F" w14:textId="77777777" w:rsidR="00605868" w:rsidRDefault="00605868" w:rsidP="006D21F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DF6E69F" w14:textId="77777777" w:rsidR="00D87AAD" w:rsidRDefault="00D87AAD" w:rsidP="006D21F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3FA2726" w14:textId="77777777" w:rsidR="00D87AAD" w:rsidRPr="006D21FB" w:rsidRDefault="00D87AAD" w:rsidP="006D21F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87AAD" w:rsidRPr="006D21FB" w:rsidSect="00605868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79B2" w14:textId="77777777" w:rsidR="00173DC2" w:rsidRDefault="00173DC2" w:rsidP="009213DE">
      <w:pPr>
        <w:spacing w:after="0" w:line="240" w:lineRule="auto"/>
      </w:pPr>
      <w:r>
        <w:separator/>
      </w:r>
    </w:p>
  </w:endnote>
  <w:endnote w:type="continuationSeparator" w:id="0">
    <w:p w14:paraId="2FBD8BE9" w14:textId="77777777" w:rsidR="00173DC2" w:rsidRDefault="00173DC2" w:rsidP="0092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287636"/>
      <w:docPartObj>
        <w:docPartGallery w:val="Page Numbers (Bottom of Page)"/>
        <w:docPartUnique/>
      </w:docPartObj>
    </w:sdtPr>
    <w:sdtEndPr/>
    <w:sdtContent>
      <w:p w14:paraId="226CB108" w14:textId="77777777" w:rsidR="00865983" w:rsidRDefault="00865983">
        <w:pPr>
          <w:pStyle w:val="a8"/>
        </w:pPr>
        <w:r>
          <w:rPr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2B193B1" wp14:editId="117BB9F5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99883" w14:textId="77777777" w:rsidR="00865983" w:rsidRPr="00CB0A6B" w:rsidRDefault="00865983">
                                <w:pPr>
                                  <w:pStyle w:val="a3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2060E" w:rsidRPr="00CB0A6B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CB0A6B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B193B1" id="Группа 528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" o:allowincell="f">
                  <v:group id="Group 529" o:spid="_x0000_s1027" style="position:absolute;left:13;top:14340;width:1410;height:71;flip:y" coordorigin="-83,540" coordsize="1218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">
                    <v:rect id="Rectangle 530" o:spid="_x0000_s1028" style="position:absolute;left:678;top:540;width:457;height: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&#13;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&#13;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" stroked="f">
                    <v:textbox style="layout-flow:vertical" inset="0,0,0,0">
                      <w:txbxContent>
                        <w:p w14:paraId="52999883" w14:textId="77777777" w:rsidR="00865983" w:rsidRPr="00CB0A6B" w:rsidRDefault="00865983">
                          <w:pPr>
                            <w:pStyle w:val="a3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2060E" w:rsidRPr="00CB0A6B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CB0A6B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BBF2" w14:textId="77777777" w:rsidR="00173DC2" w:rsidRDefault="00173DC2" w:rsidP="009213DE">
      <w:pPr>
        <w:spacing w:after="0" w:line="240" w:lineRule="auto"/>
      </w:pPr>
      <w:r>
        <w:separator/>
      </w:r>
    </w:p>
  </w:footnote>
  <w:footnote w:type="continuationSeparator" w:id="0">
    <w:p w14:paraId="7DBFB313" w14:textId="77777777" w:rsidR="00173DC2" w:rsidRDefault="00173DC2" w:rsidP="0092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9CF"/>
    <w:multiLevelType w:val="multilevel"/>
    <w:tmpl w:val="F83A7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446B67"/>
    <w:multiLevelType w:val="multilevel"/>
    <w:tmpl w:val="3C9EF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C628C2"/>
    <w:multiLevelType w:val="multilevel"/>
    <w:tmpl w:val="AF0C0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76E6A"/>
    <w:multiLevelType w:val="hybridMultilevel"/>
    <w:tmpl w:val="10968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E7355"/>
    <w:multiLevelType w:val="multilevel"/>
    <w:tmpl w:val="C7C8B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9A6AA6"/>
    <w:multiLevelType w:val="hybridMultilevel"/>
    <w:tmpl w:val="DC4E28C0"/>
    <w:lvl w:ilvl="0" w:tplc="16FE4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8867CD"/>
    <w:multiLevelType w:val="multilevel"/>
    <w:tmpl w:val="0232A1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6263A9"/>
    <w:multiLevelType w:val="hybridMultilevel"/>
    <w:tmpl w:val="4386F73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3EF1C42"/>
    <w:multiLevelType w:val="multilevel"/>
    <w:tmpl w:val="83ACCE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907CEB"/>
    <w:multiLevelType w:val="multilevel"/>
    <w:tmpl w:val="3BC45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2258D"/>
    <w:multiLevelType w:val="multilevel"/>
    <w:tmpl w:val="B08204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664A8"/>
    <w:multiLevelType w:val="hybridMultilevel"/>
    <w:tmpl w:val="00B8E6A8"/>
    <w:lvl w:ilvl="0" w:tplc="1AFCA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E2FFC"/>
    <w:multiLevelType w:val="hybridMultilevel"/>
    <w:tmpl w:val="C60C58F4"/>
    <w:lvl w:ilvl="0" w:tplc="14DA758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E1B18"/>
    <w:multiLevelType w:val="hybridMultilevel"/>
    <w:tmpl w:val="5E92680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735395382">
    <w:abstractNumId w:val="11"/>
  </w:num>
  <w:num w:numId="2" w16cid:durableId="1614164615">
    <w:abstractNumId w:val="5"/>
  </w:num>
  <w:num w:numId="3" w16cid:durableId="221605309">
    <w:abstractNumId w:val="3"/>
  </w:num>
  <w:num w:numId="4" w16cid:durableId="2085029998">
    <w:abstractNumId w:val="7"/>
  </w:num>
  <w:num w:numId="5" w16cid:durableId="384989541">
    <w:abstractNumId w:val="13"/>
  </w:num>
  <w:num w:numId="6" w16cid:durableId="173230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809270">
    <w:abstractNumId w:val="0"/>
  </w:num>
  <w:num w:numId="8" w16cid:durableId="1721250414">
    <w:abstractNumId w:val="12"/>
  </w:num>
  <w:num w:numId="9" w16cid:durableId="664624207">
    <w:abstractNumId w:val="9"/>
  </w:num>
  <w:num w:numId="10" w16cid:durableId="352732312">
    <w:abstractNumId w:val="4"/>
  </w:num>
  <w:num w:numId="11" w16cid:durableId="197664782">
    <w:abstractNumId w:val="2"/>
  </w:num>
  <w:num w:numId="12" w16cid:durableId="350181281">
    <w:abstractNumId w:val="10"/>
  </w:num>
  <w:num w:numId="13" w16cid:durableId="1961258613">
    <w:abstractNumId w:val="8"/>
  </w:num>
  <w:num w:numId="14" w16cid:durableId="107284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FB"/>
    <w:rsid w:val="00011F09"/>
    <w:rsid w:val="00020412"/>
    <w:rsid w:val="00056B0A"/>
    <w:rsid w:val="00062587"/>
    <w:rsid w:val="0006572B"/>
    <w:rsid w:val="000B1050"/>
    <w:rsid w:val="000C6127"/>
    <w:rsid w:val="000C6C89"/>
    <w:rsid w:val="000D2FB9"/>
    <w:rsid w:val="000E2D53"/>
    <w:rsid w:val="00110032"/>
    <w:rsid w:val="001351EC"/>
    <w:rsid w:val="001658A0"/>
    <w:rsid w:val="00171F4C"/>
    <w:rsid w:val="001732EC"/>
    <w:rsid w:val="00173DC2"/>
    <w:rsid w:val="0017607E"/>
    <w:rsid w:val="001A2974"/>
    <w:rsid w:val="001B358F"/>
    <w:rsid w:val="00200709"/>
    <w:rsid w:val="00220715"/>
    <w:rsid w:val="002567CB"/>
    <w:rsid w:val="0028523C"/>
    <w:rsid w:val="00286006"/>
    <w:rsid w:val="00290905"/>
    <w:rsid w:val="002A4E5F"/>
    <w:rsid w:val="002A5A7E"/>
    <w:rsid w:val="002A72DB"/>
    <w:rsid w:val="002C56A1"/>
    <w:rsid w:val="002E2125"/>
    <w:rsid w:val="002E5A81"/>
    <w:rsid w:val="00342B75"/>
    <w:rsid w:val="003622D4"/>
    <w:rsid w:val="00422034"/>
    <w:rsid w:val="00423DAC"/>
    <w:rsid w:val="00441106"/>
    <w:rsid w:val="00495BFC"/>
    <w:rsid w:val="004B3AAC"/>
    <w:rsid w:val="004D1882"/>
    <w:rsid w:val="004D777D"/>
    <w:rsid w:val="004E78DE"/>
    <w:rsid w:val="00520F9A"/>
    <w:rsid w:val="00552EDB"/>
    <w:rsid w:val="0059339B"/>
    <w:rsid w:val="00594463"/>
    <w:rsid w:val="005A2BE2"/>
    <w:rsid w:val="005A6112"/>
    <w:rsid w:val="005B4845"/>
    <w:rsid w:val="00605868"/>
    <w:rsid w:val="00607E99"/>
    <w:rsid w:val="00614DE8"/>
    <w:rsid w:val="00616A0A"/>
    <w:rsid w:val="006173C3"/>
    <w:rsid w:val="00627D93"/>
    <w:rsid w:val="00635628"/>
    <w:rsid w:val="00674CE2"/>
    <w:rsid w:val="006849CC"/>
    <w:rsid w:val="006907E2"/>
    <w:rsid w:val="006D21FB"/>
    <w:rsid w:val="006E0F92"/>
    <w:rsid w:val="006E6CEF"/>
    <w:rsid w:val="007322B7"/>
    <w:rsid w:val="0075266B"/>
    <w:rsid w:val="007967F6"/>
    <w:rsid w:val="007A14FD"/>
    <w:rsid w:val="007B24DB"/>
    <w:rsid w:val="007B6812"/>
    <w:rsid w:val="007D3F4B"/>
    <w:rsid w:val="007D5FF6"/>
    <w:rsid w:val="007E109B"/>
    <w:rsid w:val="007E3FB6"/>
    <w:rsid w:val="00816C85"/>
    <w:rsid w:val="00864735"/>
    <w:rsid w:val="00865983"/>
    <w:rsid w:val="00887815"/>
    <w:rsid w:val="008B523D"/>
    <w:rsid w:val="008D0737"/>
    <w:rsid w:val="008E3707"/>
    <w:rsid w:val="008E6191"/>
    <w:rsid w:val="008F450A"/>
    <w:rsid w:val="00901E4C"/>
    <w:rsid w:val="009213DE"/>
    <w:rsid w:val="0092337A"/>
    <w:rsid w:val="00996B5F"/>
    <w:rsid w:val="009A269D"/>
    <w:rsid w:val="00A17587"/>
    <w:rsid w:val="00A41130"/>
    <w:rsid w:val="00A56357"/>
    <w:rsid w:val="00A6080C"/>
    <w:rsid w:val="00A60FCB"/>
    <w:rsid w:val="00A63AF5"/>
    <w:rsid w:val="00A7172E"/>
    <w:rsid w:val="00A9054A"/>
    <w:rsid w:val="00A90953"/>
    <w:rsid w:val="00A917B3"/>
    <w:rsid w:val="00A94575"/>
    <w:rsid w:val="00AF28FB"/>
    <w:rsid w:val="00B3628D"/>
    <w:rsid w:val="00B61C3E"/>
    <w:rsid w:val="00B8043C"/>
    <w:rsid w:val="00BF7493"/>
    <w:rsid w:val="00C14102"/>
    <w:rsid w:val="00C54823"/>
    <w:rsid w:val="00C70A96"/>
    <w:rsid w:val="00CB0A6B"/>
    <w:rsid w:val="00CC6706"/>
    <w:rsid w:val="00CE04F5"/>
    <w:rsid w:val="00CE43D9"/>
    <w:rsid w:val="00CF5C07"/>
    <w:rsid w:val="00CF5DBB"/>
    <w:rsid w:val="00D05DE0"/>
    <w:rsid w:val="00D12D0A"/>
    <w:rsid w:val="00D247E0"/>
    <w:rsid w:val="00D54671"/>
    <w:rsid w:val="00D6084F"/>
    <w:rsid w:val="00D87AAD"/>
    <w:rsid w:val="00DE3536"/>
    <w:rsid w:val="00E2060E"/>
    <w:rsid w:val="00E26835"/>
    <w:rsid w:val="00E653E6"/>
    <w:rsid w:val="00EC3707"/>
    <w:rsid w:val="00ED5AC4"/>
    <w:rsid w:val="00F56339"/>
    <w:rsid w:val="00F65558"/>
    <w:rsid w:val="00F67457"/>
    <w:rsid w:val="00F971EE"/>
    <w:rsid w:val="00FA2003"/>
    <w:rsid w:val="00FB2082"/>
    <w:rsid w:val="00FC5B12"/>
    <w:rsid w:val="00FF1AA6"/>
    <w:rsid w:val="00FF1EDA"/>
    <w:rsid w:val="00FF26CD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1E0"/>
  <w15:docId w15:val="{C9909E01-FF99-544F-B9AE-5F574268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4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21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173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3DE"/>
    <w:rPr>
      <w:lang w:val="uk-UA"/>
    </w:rPr>
  </w:style>
  <w:style w:type="paragraph" w:styleId="a8">
    <w:name w:val="footer"/>
    <w:basedOn w:val="a"/>
    <w:link w:val="a9"/>
    <w:uiPriority w:val="99"/>
    <w:unhideWhenUsed/>
    <w:rsid w:val="00921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3DE"/>
    <w:rPr>
      <w:lang w:val="uk-UA"/>
    </w:rPr>
  </w:style>
  <w:style w:type="character" w:customStyle="1" w:styleId="a4">
    <w:name w:val="Без интервала Знак"/>
    <w:basedOn w:val="a0"/>
    <w:link w:val="a3"/>
    <w:uiPriority w:val="1"/>
    <w:rsid w:val="009213DE"/>
  </w:style>
  <w:style w:type="paragraph" w:styleId="aa">
    <w:name w:val="Title"/>
    <w:basedOn w:val="a"/>
    <w:next w:val="a"/>
    <w:link w:val="ab"/>
    <w:uiPriority w:val="10"/>
    <w:qFormat/>
    <w:rsid w:val="00921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21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table" w:styleId="ac">
    <w:name w:val="Table Grid"/>
    <w:basedOn w:val="a1"/>
    <w:uiPriority w:val="59"/>
    <w:rsid w:val="0060586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A17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1956-FA0E-4B7B-A2ED-04CF835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Світлана Науменко</dc:creator>
  <cp:lastModifiedBy>Microsoft Office User</cp:lastModifiedBy>
  <cp:revision>2</cp:revision>
  <cp:lastPrinted>2022-05-17T10:18:00Z</cp:lastPrinted>
  <dcterms:created xsi:type="dcterms:W3CDTF">2022-05-17T10:39:00Z</dcterms:created>
  <dcterms:modified xsi:type="dcterms:W3CDTF">2022-05-17T10:39:00Z</dcterms:modified>
</cp:coreProperties>
</file>