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0C53B0D0" wp14:textId="7C6B1EE7">
      <w:pPr>
        <w:pStyle w:val="No Spacing"/>
        <w:ind w:left="5664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C10C77" w:rsidR="49C10C77">
        <w:rPr>
          <w:rFonts w:ascii="Times New Roman" w:hAnsi="Times New Roman"/>
          <w:b w:val="1"/>
          <w:bCs w:val="1"/>
          <w:sz w:val="24"/>
          <w:szCs w:val="24"/>
          <w:lang w:val="ru-RU"/>
        </w:rPr>
        <w:t>«</w:t>
      </w:r>
      <w:r w:rsidRPr="49C10C77" w:rsidR="49C10C77">
        <w:rPr>
          <w:rFonts w:ascii="Times New Roman" w:hAnsi="Times New Roman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de"/>
        </w:rPr>
        <w:t>GENEHMIGT</w:t>
      </w:r>
      <w:r w:rsidRPr="49C10C77" w:rsidR="49C10C77">
        <w:rPr>
          <w:rFonts w:ascii="Times New Roman" w:hAnsi="Times New Roman"/>
          <w:b w:val="1"/>
          <w:bCs w:val="1"/>
          <w:sz w:val="24"/>
          <w:szCs w:val="24"/>
          <w:lang w:val="ru-RU"/>
        </w:rPr>
        <w:t>»</w:t>
      </w:r>
    </w:p>
    <w:p xmlns:wp14="http://schemas.microsoft.com/office/word/2010/wordml" w14:paraId="672A6659" wp14:textId="77777777">
      <w:pPr>
        <w:pStyle w:val="No Spacing"/>
        <w:ind w:left="5664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49C10C77" w14:paraId="0A37501D" wp14:textId="73C4E96D">
      <w:pPr>
        <w:pStyle w:val="No Spacing"/>
        <w:bidi w:val="0"/>
        <w:spacing w:before="0" w:beforeAutospacing="off" w:after="0" w:afterAutospacing="off" w:line="240" w:lineRule="auto"/>
        <w:ind w:left="5664" w:right="0"/>
        <w:jc w:val="left"/>
        <w:rPr>
          <w:rFonts w:ascii="Times New Roman" w:hAnsi="Times New Roman"/>
          <w:noProof w:val="0"/>
          <w:sz w:val="24"/>
          <w:szCs w:val="24"/>
          <w:rtl w:val="0"/>
          <w:lang w:val="de"/>
        </w:rPr>
      </w:pPr>
      <w:r w:rsidRPr="49C10C77" w:rsidR="49C10C77">
        <w:rPr>
          <w:rFonts w:ascii="Times New Roman" w:hAnsi="Times New Roman"/>
          <w:noProof w:val="0"/>
          <w:sz w:val="24"/>
          <w:szCs w:val="24"/>
          <w:lang w:val="de"/>
        </w:rPr>
        <w:t>Bestellnummer 02 / 04-22</w:t>
      </w:r>
      <w:r>
        <w:br/>
      </w:r>
      <w:r w:rsidRPr="49C10C77" w:rsidR="49C10C77">
        <w:rPr>
          <w:rFonts w:ascii="Times New Roman" w:hAnsi="Times New Roman"/>
          <w:noProof w:val="0"/>
          <w:sz w:val="24"/>
          <w:szCs w:val="24"/>
          <w:lang w:val="de"/>
        </w:rPr>
        <w:t>vom 2. April 2022</w:t>
      </w:r>
      <w:r>
        <w:br/>
      </w:r>
      <w:r w:rsidRPr="49C10C77" w:rsidR="49C10C77">
        <w:rPr>
          <w:rFonts w:ascii="Times New Roman" w:hAnsi="Times New Roman"/>
          <w:noProof w:val="0"/>
          <w:sz w:val="24"/>
          <w:szCs w:val="24"/>
          <w:lang w:val="de"/>
        </w:rPr>
        <w:t>Vorsitzender der Stiftung</w:t>
      </w:r>
    </w:p>
    <w:p w:rsidR="49C10C77" w:rsidP="49C10C77" w:rsidRDefault="49C10C77" w14:paraId="7522C3CB" w14:textId="74164307">
      <w:pPr>
        <w:pStyle w:val="No Spacing"/>
        <w:bidi w:val="0"/>
        <w:rPr>
          <w:noProof w:val="0"/>
          <w:lang w:val="de"/>
        </w:rPr>
      </w:pPr>
    </w:p>
    <w:p xmlns:wp14="http://schemas.microsoft.com/office/word/2010/wordml" w:rsidP="49C10C77" w14:paraId="7302B95F" wp14:textId="5D86E678">
      <w:pPr>
        <w:pStyle w:val="No Spacing"/>
        <w:ind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de"/>
        </w:rPr>
      </w:pPr>
      <w:r w:rsidRPr="49C10C77" w:rsidR="49C10C77">
        <w:rPr>
          <w:rFonts w:ascii="Times New Roman" w:hAnsi="Times New Roman"/>
          <w:b w:val="1"/>
          <w:bCs w:val="1"/>
          <w:sz w:val="24"/>
          <w:szCs w:val="24"/>
          <w:lang w:val="ru-RU"/>
        </w:rPr>
        <w:t xml:space="preserve">                                                                                               ______________ </w:t>
      </w:r>
      <w:r w:rsidRPr="49C10C77" w:rsidR="49C10C77">
        <w:rPr>
          <w:rFonts w:ascii="Times New Roman" w:hAnsi="Times New Roman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de"/>
        </w:rPr>
        <w:t xml:space="preserve">Ju. </w:t>
      </w:r>
      <w:proofErr w:type="spellStart"/>
      <w:r w:rsidRPr="49C10C77" w:rsidR="49C10C77">
        <w:rPr>
          <w:rFonts w:ascii="Times New Roman" w:hAnsi="Times New Roman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de"/>
        </w:rPr>
        <w:t>Kolesnikowa</w:t>
      </w:r>
      <w:proofErr w:type="spellEnd"/>
    </w:p>
    <w:p xmlns:wp14="http://schemas.microsoft.com/office/word/2010/wordml" w14:paraId="5DAB6C7B" wp14:textId="77777777">
      <w:pPr>
        <w:pStyle w:val="No 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02EB378F" wp14:textId="77777777">
      <w:pPr>
        <w:pStyle w:val="No 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6A05A809" wp14:textId="77777777">
      <w:pPr>
        <w:pStyle w:val="No 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221CC791" w14:paraId="552F9C81" wp14:textId="77777777">
      <w:pPr>
        <w:pStyle w:val="Title"/>
        <w:bidi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color w:val="3C899E"/>
        </w:rPr>
      </w:pPr>
      <w:proofErr w:type="spellStart"/>
      <w:r w:rsidRPr="221CC791">
        <w:rPr>
          <w:b w:val="1"/>
          <w:bCs w:val="1"/>
          <w:lang w:val="de-DE"/>
        </w:rPr>
        <w:t>Wohlt</w:t>
      </w:r>
      <w:proofErr w:type="spellEnd"/>
      <w:r w:rsidRPr="221CC791">
        <w:rPr>
          <w:b w:val="1"/>
          <w:bCs w:val="1"/>
        </w:rPr>
        <w:t>ä</w:t>
      </w:r>
      <w:proofErr w:type="spellStart"/>
      <w:r w:rsidRPr="221CC791">
        <w:rPr>
          <w:b w:val="1"/>
          <w:bCs w:val="1"/>
          <w:lang w:val="de-DE"/>
        </w:rPr>
        <w:t>tigkeitsprogramm</w:t>
      </w:r>
      <w:proofErr w:type="spellEnd"/>
    </w:p>
    <w:p xmlns:wp14="http://schemas.microsoft.com/office/word/2010/wordml" w:rsidP="221CC791" w14:paraId="24C4ECEF" wp14:textId="77777777">
      <w:pPr>
        <w:pStyle w:val="Title"/>
        <w:jc w:val="center"/>
        <w:rPr>
          <w:b w:val="1"/>
          <w:bCs w:val="1"/>
          <w:rtl w:val="0"/>
        </w:rPr>
      </w:pPr>
      <w:r w:rsidRPr="221CC791">
        <w:rPr>
          <w:rFonts w:ascii="Cambria" w:hAnsi="Cambria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color w:val="17365D"/>
          <w:sz w:val="52"/>
          <w:szCs w:val="52"/>
          <w:u w:val="none"/>
          <w:vertAlign w:val="baseline"/>
        </w:rPr>
        <w:t>„</w:t>
      </w:r>
      <w:r w:rsidRPr="221CC791">
        <w:rPr>
          <w:rFonts w:ascii="Cambria" w:hAnsi="Cambria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color w:val="17365D"/>
          <w:sz w:val="52"/>
          <w:szCs w:val="52"/>
          <w:u w:val="none"/>
          <w:vertAlign w:val="baseline"/>
          <w:lang w:val="de-DE"/>
        </w:rPr>
        <w:t>ZUKUNFT DER UKRAINISCHEN NATION</w:t>
      </w:r>
      <w:r w:rsidRPr="221CC791">
        <w:rPr>
          <w:rFonts w:ascii="Cambria" w:hAnsi="Cambria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color w:val="17365D"/>
          <w:sz w:val="52"/>
          <w:szCs w:val="52"/>
          <w:u w:val="none"/>
          <w:vertAlign w:val="baseline"/>
          <w:lang w:val="ar-SA"/>
        </w:rPr>
        <w:t>“</w:t>
      </w:r>
    </w:p>
    <w:p xmlns:wp14="http://schemas.microsoft.com/office/word/2010/wordml" w14:paraId="41C8F396" wp14:textId="77777777">
      <w:pPr>
        <w:pStyle w:val="No 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0D0B940D" wp14:textId="77777777">
      <w:pPr>
        <w:pStyle w:val="No Spacing"/>
        <w:rPr>
          <w:rFonts w:ascii="Times New Roman" w:hAnsi="Times New Roman" w:eastAsia="Times New Roman" w:cs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 xmlns:wp14="http://schemas.microsoft.com/office/word/2010/wordml" w:rsidP="221CC791" w14:paraId="165567FC" wp14:textId="77777777">
      <w:pPr>
        <w:pStyle w:val="No 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/>
          <w:color w:val="000000" w:themeColor="text1" w:themeTint="FF" w:themeShade="FF"/>
          <w:sz w:val="28"/>
          <w:szCs w:val="28"/>
          <w:rtl w:val="0"/>
        </w:rPr>
      </w:pPr>
      <w:r w:rsidRPr="221CC791"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  <w:lang w:val="de-DE"/>
        </w:rPr>
        <w:t xml:space="preserve">Auftrag der Stiftung: </w:t>
      </w:r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>Unterst</w:t>
      </w:r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>tzung</w:t>
      </w:r>
      <w:proofErr w:type="spellEnd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>. Hilfe. Wiederherstellung. Unterst</w:t>
      </w:r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>tzen</w:t>
      </w:r>
      <w:proofErr w:type="spellEnd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 xml:space="preserve"> Sie diejenigen, die es brauchen. Wir m</w:t>
      </w:r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>ssen</w:t>
      </w:r>
      <w:proofErr w:type="spellEnd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 xml:space="preserve"> denen helfen, die in Schwierigkeiten sind. Wir m</w:t>
      </w:r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>ssen</w:t>
      </w:r>
      <w:proofErr w:type="spellEnd"/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 xml:space="preserve"> das Land wiederherstellen und eine neue Zukunft f</w:t>
      </w:r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</w:rPr>
        <w:t>ü</w:t>
      </w:r>
      <w:r w:rsidRPr="221CC791">
        <w:rPr>
          <w:rFonts w:ascii="Times New Roman" w:hAnsi="Times New Roman"/>
          <w:color w:val="000000" w:themeColor="text1" w:themeTint="FF" w:themeShade="FF"/>
          <w:sz w:val="28"/>
          <w:szCs w:val="28"/>
          <w:lang w:val="de-DE"/>
        </w:rPr>
        <w:t>r die ukrainische Nation aufbauen.</w:t>
      </w:r>
    </w:p>
    <w:p xmlns:wp14="http://schemas.microsoft.com/office/word/2010/wordml" w14:paraId="0E27B00A" wp14:textId="77777777">
      <w:pPr>
        <w:pStyle w:val="No Spacing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14:paraId="60061E4C" wp14:textId="77777777">
      <w:pPr>
        <w:pStyle w:val="No Spacing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P="49C10C77" w14:paraId="63B66FBA" wp14:textId="1866A152">
      <w:pPr>
        <w:pStyle w:val="Normal"/>
        <w:bidi w:val="0"/>
        <w:spacing w:before="0" w:beforeAutospacing="off" w:after="0" w:afterAutospacing="off" w:line="540" w:lineRule="exact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9C10C77" w:rsidR="49C10C77">
        <w:rPr>
          <w:rFonts w:ascii="Times New Roman" w:hAnsi="Times New Roman"/>
          <w:b w:val="1"/>
          <w:bCs w:val="1"/>
          <w:noProof w:val="0"/>
          <w:sz w:val="28"/>
          <w:szCs w:val="28"/>
          <w:lang w:val="de"/>
        </w:rPr>
        <w:t>Philosophie der Stiftung</w:t>
      </w:r>
      <w:r w:rsidRPr="49C10C77" w:rsidR="49C10C77">
        <w:rPr>
          <w:rFonts w:ascii="Times New Roman" w:hAnsi="Times New Roman"/>
          <w:b w:val="1"/>
          <w:bCs w:val="1"/>
          <w:sz w:val="28"/>
          <w:szCs w:val="28"/>
          <w:lang w:val="ru-RU"/>
        </w:rPr>
        <w:t>:</w:t>
      </w:r>
    </w:p>
    <w:p xmlns:wp14="http://schemas.microsoft.com/office/word/2010/wordml" w14:paraId="44EAFD9C" wp14:textId="77777777">
      <w:pPr>
        <w:pStyle w:val="No Spacing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14:paraId="560666D4" wp14:textId="101E0CD4">
      <w:pPr>
        <w:pStyle w:val="No 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21CC791" w:rsidR="221CC7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xmlns:wp14="http://schemas.microsoft.com/office/word/2010/wordml" w:rsidP="221CC791" w14:paraId="00B6CE0A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 xml:space="preserve">Bei der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Gr</w:t>
      </w:r>
      <w:proofErr w:type="spellEnd"/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ndung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unserer Stiftung haben wir uns an der bekannten Pyramide menschlicher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Bed</w:t>
      </w:r>
      <w:proofErr w:type="spellEnd"/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rfnisse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von Abraham Maslow orientiert. Im Mittelpunkt der Grundlagen stehen die physiologischen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Bed</w:t>
      </w:r>
      <w:proofErr w:type="spellEnd"/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rfnisse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eines Menschen (Nahrung, Wasser, Ruhe, Schlaf, Gesundheit). Die n</w:t>
      </w:r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chste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Ebene ist die Sicherheit (Schutz, Wohnen, Arbeit als Einkommensquelle und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Gew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hrleistung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des Vertrauens in die Zukunft). Alle anderen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Bed</w:t>
      </w:r>
      <w:proofErr w:type="spellEnd"/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rfnisse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des Menschen basieren auf diesen Grundebenen: Soziales (Freundschaft, Familie, Liebe), Respekt (Erfolg, Ruhm, Status, Prestige) und als h</w:t>
      </w:r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chste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Ebene der Wunsch nach Selbstverwirklichung.</w:t>
      </w:r>
    </w:p>
    <w:p w:rsidR="221CC791" w:rsidP="221CC791" w:rsidRDefault="221CC791" w14:paraId="0B65D14E" w14:textId="5503CB34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rPr>
          <w:lang w:val="de-DE"/>
        </w:rPr>
      </w:pPr>
    </w:p>
    <w:p xmlns:wp14="http://schemas.microsoft.com/office/word/2010/wordml" w:rsidP="221CC791" w14:paraId="0EDF45B1" wp14:textId="29E2CA02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 xml:space="preserve">Viele haben im Krieg alles oder fast alles verloren: Wohnung, Arbeit, Vertrauen in die Zukunft. Bis heute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betr</w:t>
      </w:r>
      <w:proofErr w:type="spellEnd"/>
      <w:r w:rsidRPr="221CC791">
        <w:rPr>
          <w:rFonts w:ascii="Times New Roman" w:hAnsi="Times New Roman"/>
          <w:sz w:val="28"/>
          <w:szCs w:val="28"/>
          <w:lang w:val="ru-RU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gt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die Zahl der in der Ukraine registrierten Binnenvertriebenen mehr als 1,4 Millionen Menschen.</w:t>
      </w:r>
    </w:p>
    <w:p xmlns:wp14="http://schemas.microsoft.com/office/word/2010/wordml" w:rsidP="221CC791" w14:paraId="6F89B810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>Um solchen Menschen echte Unterst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tzung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, Hoffnung und den Glauben zu geben, dass alles gut wird, haben wir beschlossen, einen Fonds zu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gr</w:t>
      </w:r>
      <w:proofErr w:type="spellEnd"/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nden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>. Er ist bereits Teil eines einzigen Stroms von Hilfe und Freundlichkeit geworden. Ein wichtiger und notwendiger Teil.</w:t>
      </w:r>
    </w:p>
    <w:p xmlns:wp14="http://schemas.microsoft.com/office/word/2010/wordml" w:rsidP="221CC791" w14:paraId="3DEEC669" wp14:textId="77777777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</w:p>
    <w:p xmlns:wp14="http://schemas.microsoft.com/office/word/2010/wordml" w:rsidP="221CC791" w14:paraId="2AC1D039" wp14:textId="4041C68A">
      <w:pPr>
        <w:pStyle w:val="No Spacing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 xml:space="preserve">Du musst zuerst das tun, was du gut kannst. Daher wurden wir von den ersten Kriegstagen an zu einem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zuverl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ssigen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R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ckhalt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 xml:space="preserve">r unser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Milit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r w:rsidRPr="221CC791">
        <w:rPr>
          <w:rFonts w:ascii="Times New Roman" w:hAnsi="Times New Roman"/>
          <w:sz w:val="28"/>
          <w:szCs w:val="28"/>
          <w:lang w:val="de-DE"/>
        </w:rPr>
        <w:t>r und er</w:t>
      </w:r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ffneten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eine K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che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>, um sie zu versorgen. Jetzt sind unsere Freiwilligen auf das Kochen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>r Binnenvertriebene, K</w:t>
      </w:r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mpfer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der Territorialverteidigung und die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Streitkr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fte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der Ukraine spezialisiert. Mehr als 600 Portionen t</w:t>
      </w:r>
      <w:r w:rsidRPr="221CC791">
        <w:rPr>
          <w:rFonts w:ascii="Times New Roman" w:hAnsi="Times New Roman"/>
          <w:sz w:val="28"/>
          <w:szCs w:val="28"/>
        </w:rPr>
        <w:t>ä</w:t>
      </w:r>
      <w:r w:rsidRPr="221CC791">
        <w:rPr>
          <w:rFonts w:ascii="Times New Roman" w:hAnsi="Times New Roman"/>
          <w:sz w:val="28"/>
          <w:szCs w:val="28"/>
          <w:lang w:val="de-DE"/>
        </w:rPr>
        <w:t>glich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>r diejenigen, die Unterst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tzung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brauchen.</w:t>
      </w:r>
    </w:p>
    <w:p xmlns:wp14="http://schemas.microsoft.com/office/word/2010/wordml" w:rsidP="221CC791" w14:paraId="45FB0818" wp14:textId="77777777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</w:p>
    <w:p xmlns:wp14="http://schemas.microsoft.com/office/word/2010/wordml" w:rsidP="221CC791" w14:paraId="1C054286" wp14:textId="19C365B1">
      <w:pPr>
        <w:pStyle w:val="No Spacing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>Unserer Meinung nach brauchen Kinder, die die Zukunft der ukrainischen Nation sind, besondere Aufmerksamkeit. An erster Stelle die Verwundeten, deren k</w:t>
      </w:r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rperliche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und seelische Gesundheit durch den Krieg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zerst</w:t>
      </w:r>
      <w:proofErr w:type="spellEnd"/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rt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wurde. Eine besondere Richtung in der Arbeit der Stiftung widmet sich speziell der Behandlung und Rehabilitation solcher Kinder.</w:t>
      </w:r>
    </w:p>
    <w:p w:rsidR="221CC791" w:rsidP="221CC791" w:rsidRDefault="221CC791" w14:paraId="3420C8DA" w14:textId="1CBFD559">
      <w:pPr>
        <w:pStyle w:val="No Spacing"/>
        <w:keepNext w:val="0"/>
        <w:widowControl w:val="1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</w:p>
    <w:p xmlns:wp14="http://schemas.microsoft.com/office/word/2010/wordml" w:rsidP="221CC791" w14:paraId="3EFD574C" wp14:textId="07CD778E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 xml:space="preserve">Die Freiwilligen der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Foundation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stellen lebenswichtige Medikamente und enge medizinische Anfragen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>r K</w:t>
      </w:r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mpfer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bereit, die das Land verteidigen.</w:t>
      </w:r>
    </w:p>
    <w:p w:rsidR="221CC791" w:rsidP="221CC791" w:rsidRDefault="221CC791" w14:paraId="0080FA01" w14:textId="7E09FC87">
      <w:pPr>
        <w:pStyle w:val="No Spacing"/>
        <w:keepNext w:val="0"/>
        <w:widowControl w:val="1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</w:p>
    <w:p xmlns:wp14="http://schemas.microsoft.com/office/word/2010/wordml" w:rsidP="221CC791" w14:paraId="0766BD72" wp14:textId="308E8416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>Ihre F</w:t>
      </w:r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higkeiten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sollten auch gut eingesetzt werden. Die Mitglieder des Stiftungsteams wissen, was es bedeutet, hochwertige Kleidung herzustellen und die Verantwortung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 xml:space="preserve">r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Schneiderauftr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 xml:space="preserve">ge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zu 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bernehmen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. Bereits zu Beginn der feindlichen Invasion begannen sie, Westen und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milit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rische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Ausr</w:t>
      </w:r>
      <w:proofErr w:type="spellEnd"/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stung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>r die Verteidiger des Mutterlandes zu n</w:t>
      </w:r>
      <w:proofErr w:type="spellStart"/>
      <w:r w:rsidRPr="221CC791">
        <w:rPr>
          <w:rFonts w:ascii="Times New Roman" w:hAnsi="Times New Roman"/>
          <w:sz w:val="28"/>
          <w:szCs w:val="28"/>
        </w:rPr>
        <w:t>ä</w:t>
      </w:r>
      <w:r w:rsidRPr="221CC791">
        <w:rPr>
          <w:rFonts w:ascii="Times New Roman" w:hAnsi="Times New Roman"/>
          <w:sz w:val="28"/>
          <w:szCs w:val="28"/>
        </w:rPr>
        <w:t>hen</w:t>
      </w:r>
      <w:proofErr w:type="spellEnd"/>
      <w:r w:rsidRPr="221CC791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:rsidP="221CC791" w14:paraId="35B92F46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 xml:space="preserve">Hilfe wird von den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Streitkr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ften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der Ukraine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ben</w:t>
      </w:r>
      <w:proofErr w:type="spellEnd"/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tigt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>, einschlie</w:t>
      </w:r>
      <w:r w:rsidRPr="221CC791">
        <w:rPr>
          <w:rFonts w:ascii="Times New Roman" w:hAnsi="Times New Roman"/>
          <w:sz w:val="28"/>
          <w:szCs w:val="28"/>
          <w:lang w:val="de-DE"/>
        </w:rPr>
        <w:t>ß</w:t>
      </w:r>
      <w:r w:rsidRPr="221CC791">
        <w:rPr>
          <w:rFonts w:ascii="Times New Roman" w:hAnsi="Times New Roman"/>
          <w:sz w:val="28"/>
          <w:szCs w:val="28"/>
          <w:lang w:val="de-DE"/>
        </w:rPr>
        <w:t>lich der</w:t>
      </w:r>
      <w:r w:rsidRPr="221CC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221CC791">
        <w:rPr>
          <w:rFonts w:ascii="Times New Roman" w:hAnsi="Times New Roman"/>
          <w:sz w:val="28"/>
          <w:szCs w:val="28"/>
          <w:lang w:val="de-DE"/>
        </w:rPr>
        <w:t>Territorialverteidigung, der SBU, der Nationalpolizei der Ukraine, der Nationalgarde der Ukraine. Die Schneiderei von allem Notwendigen wird nur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>r sie organisiert.</w:t>
      </w:r>
    </w:p>
    <w:p xmlns:wp14="http://schemas.microsoft.com/office/word/2010/wordml" w:rsidP="221CC791" w14:paraId="1299C43A" wp14:textId="77777777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</w:p>
    <w:p xmlns:wp14="http://schemas.microsoft.com/office/word/2010/wordml" w:rsidP="221CC791" w14:paraId="6E1D99B9" wp14:textId="7DEE81AF">
      <w:pPr>
        <w:pStyle w:val="No Spacing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 xml:space="preserve">Wir wissen, wie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ngstigend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es ist, obdachlos zu sein. Deshalb sind wir bereit, unsere H</w:t>
      </w:r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user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zu teilen, Wohnungen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>r diejenigen zu suchen und auszustatten, die aus den Regionen der Feindseligkeiten evakuiert oder ihre H</w:t>
      </w:r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user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verloren haben. Dar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ber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hinaus verstehen wir die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Bed</w:t>
      </w:r>
      <w:proofErr w:type="spellEnd"/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 xml:space="preserve">rfnisse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von Menschen, die gezwungen sind, ihre Heimat zu verlassen, genau. Die Stiftung versorgt sie mit allem, was sie brauchen: von Lebensmittelpaketen 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ber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Kleidung bis hin zu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Haushaltsgegenst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nden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. Wir leisten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humanit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Hilfe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>r alle, die sie wirklich brauchen.</w:t>
      </w:r>
    </w:p>
    <w:p xmlns:wp14="http://schemas.microsoft.com/office/word/2010/wordml" w:rsidP="221CC791" w14:paraId="1F5A285D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 xml:space="preserve">Und das werden wir tun, bis alle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zerst</w:t>
      </w:r>
      <w:proofErr w:type="spellEnd"/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rten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Geb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ude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in der Ukraine wieder aufgebaut sind.</w:t>
      </w:r>
    </w:p>
    <w:p xmlns:wp14="http://schemas.microsoft.com/office/word/2010/wordml" w:rsidP="221CC791" w14:paraId="3CF2D8B6" wp14:textId="77777777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</w:p>
    <w:p xmlns:wp14="http://schemas.microsoft.com/office/word/2010/wordml" w:rsidP="221CC791" w14:paraId="718E169A" wp14:textId="42187D9D">
      <w:pPr>
        <w:pStyle w:val="No Spacing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>Diese Schritte schaffen die Grundlage f</w:t>
      </w:r>
      <w:r w:rsidRPr="221CC791">
        <w:rPr>
          <w:rFonts w:ascii="Times New Roman" w:hAnsi="Times New Roman"/>
          <w:sz w:val="28"/>
          <w:szCs w:val="28"/>
        </w:rPr>
        <w:t>ü</w:t>
      </w:r>
      <w:r w:rsidRPr="221CC791">
        <w:rPr>
          <w:rFonts w:ascii="Times New Roman" w:hAnsi="Times New Roman"/>
          <w:sz w:val="28"/>
          <w:szCs w:val="28"/>
          <w:lang w:val="de-DE"/>
        </w:rPr>
        <w:t xml:space="preserve">r die weiteren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Aktivit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ten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unseres Teams von Freiwilligen und allen, die sich dem Wiederaufbau des Landes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anschlie</w:t>
      </w:r>
      <w:r w:rsidRPr="221CC791">
        <w:rPr>
          <w:rFonts w:ascii="Times New Roman" w:hAnsi="Times New Roman"/>
          <w:sz w:val="28"/>
          <w:szCs w:val="28"/>
          <w:lang w:val="de-DE"/>
        </w:rPr>
        <w:t>ß</w:t>
      </w:r>
      <w:proofErr w:type="spellEnd"/>
      <w:proofErr w:type="gramStart"/>
      <w:r w:rsidRPr="221CC791">
        <w:rPr>
          <w:rFonts w:ascii="Times New Roman" w:hAnsi="Times New Roman"/>
          <w:sz w:val="28"/>
          <w:szCs w:val="28"/>
          <w:lang w:val="nl-NL"/>
        </w:rPr>
        <w:t>en</w:t>
      </w:r>
      <w:proofErr w:type="gramEnd"/>
      <w:r w:rsidRPr="221CC791">
        <w:rPr>
          <w:rFonts w:ascii="Times New Roman" w:hAnsi="Times New Roman"/>
          <w:sz w:val="28"/>
          <w:szCs w:val="28"/>
          <w:lang w:val="nl-NL"/>
        </w:rPr>
        <w:t xml:space="preserve"> m</w:t>
      </w:r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</w:rPr>
        <w:t>chten</w:t>
      </w:r>
      <w:proofErr w:type="spellEnd"/>
      <w:r w:rsidRPr="221CC791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:rsidP="221CC791" w14:paraId="34CE0A41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</w:p>
    <w:p xmlns:wp14="http://schemas.microsoft.com/office/word/2010/wordml" w:rsidP="221CC791" w14:paraId="02905BC3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>Wir freuen uns. Wir sind zuversichtlich, dass die Ukraine durch gemeinsame Anstrengungen gewinnen wird.</w:t>
      </w:r>
    </w:p>
    <w:p xmlns:wp14="http://schemas.microsoft.com/office/word/2010/wordml" w:rsidP="221CC791" w14:paraId="62EBF3C5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</w:p>
    <w:p xmlns:wp14="http://schemas.microsoft.com/office/word/2010/wordml" w:rsidP="221CC791" w14:paraId="5ABB422E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rtl w:val="0"/>
        </w:rPr>
      </w:pPr>
      <w:r w:rsidRPr="221CC791">
        <w:rPr>
          <w:rFonts w:ascii="Times New Roman" w:hAnsi="Times New Roman"/>
          <w:sz w:val="28"/>
          <w:szCs w:val="28"/>
          <w:lang w:val="de-DE"/>
        </w:rPr>
        <w:t>Nach dem Sieg wartet auf die Ukrainer harte, m</w:t>
      </w:r>
      <w:r w:rsidRPr="221CC791">
        <w:rPr>
          <w:rFonts w:ascii="Times New Roman" w:hAnsi="Times New Roman"/>
          <w:sz w:val="28"/>
          <w:szCs w:val="28"/>
        </w:rPr>
        <w:t>ü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hevolle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Arbeit. Wir warten auf die Wiederherstellung des Landes, die Wiederherstellung von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besch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digtem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und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zerst</w:t>
      </w:r>
      <w:proofErr w:type="spellEnd"/>
      <w:r w:rsidRPr="221CC791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rtem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Eigentum, Wohnungen und Infrastruktur. Der Fonds plant, sich der Entwicklung der Ukraine durch die Umsetzung dieses Programms und anderer gezielter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Wohlt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tigkeitsaktivit</w:t>
      </w:r>
      <w:proofErr w:type="spellEnd"/>
      <w:r w:rsidRPr="221CC791">
        <w:rPr>
          <w:rFonts w:ascii="Times New Roman" w:hAnsi="Times New Roman"/>
          <w:sz w:val="28"/>
          <w:szCs w:val="28"/>
        </w:rPr>
        <w:t>ä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ten</w:t>
      </w:r>
      <w:proofErr w:type="spellEnd"/>
      <w:r w:rsidRPr="221CC791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221CC791">
        <w:rPr>
          <w:rFonts w:ascii="Times New Roman" w:hAnsi="Times New Roman"/>
          <w:sz w:val="28"/>
          <w:szCs w:val="28"/>
          <w:lang w:val="de-DE"/>
        </w:rPr>
        <w:t>anzuschlie</w:t>
      </w:r>
      <w:r w:rsidRPr="221CC791">
        <w:rPr>
          <w:rFonts w:ascii="Times New Roman" w:hAnsi="Times New Roman"/>
          <w:sz w:val="28"/>
          <w:szCs w:val="28"/>
          <w:lang w:val="de-DE"/>
        </w:rPr>
        <w:t>ß</w:t>
      </w:r>
      <w:r w:rsidRPr="221CC791">
        <w:rPr>
          <w:rFonts w:ascii="Times New Roman" w:hAnsi="Times New Roman"/>
          <w:sz w:val="28"/>
          <w:szCs w:val="28"/>
        </w:rPr>
        <w:t>en</w:t>
      </w:r>
      <w:proofErr w:type="spellEnd"/>
      <w:r w:rsidRPr="221CC791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14:paraId="6D98A12B" wp14:textId="77777777"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2946DB82" wp14:textId="77777777">
      <w:pPr>
        <w:pStyle w:val="No Spacing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221CC791" w14:paraId="77AADC5C" wp14:textId="1A92E26E">
      <w:pPr>
        <w:pStyle w:val="No Spacing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21CC791" w:rsidR="221CC791">
        <w:rPr>
          <w:rFonts w:ascii="Times New Roman" w:hAnsi="Times New Roman"/>
          <w:b w:val="1"/>
          <w:bCs w:val="1"/>
          <w:sz w:val="28"/>
          <w:szCs w:val="28"/>
          <w:lang w:val="ru-RU"/>
        </w:rPr>
        <w:t xml:space="preserve"> </w:t>
      </w:r>
    </w:p>
    <w:p xmlns:wp14="http://schemas.microsoft.com/office/word/2010/wordml" w:rsidP="221CC791" w14:paraId="6836C199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color w:val="7395D3"/>
          <w:sz w:val="22"/>
          <w:szCs w:val="22"/>
          <w:u w:val="none"/>
          <w:vertAlign w:val="baseline"/>
          <w:rtl w:val="0"/>
          <w:lang w:val="de-DE"/>
        </w:rPr>
      </w:pPr>
      <w:r w:rsidRPr="221CC791">
        <w:rPr>
          <w:rFonts w:ascii="Times New Roman" w:hAnsi="Times New Roman"/>
          <w:b w:val="1"/>
          <w:bCs w:val="1"/>
          <w:sz w:val="28"/>
          <w:szCs w:val="28"/>
          <w:lang w:val="de-DE"/>
        </w:rPr>
        <w:t>Werte:</w:t>
      </w:r>
    </w:p>
    <w:p xmlns:wp14="http://schemas.microsoft.com/office/word/2010/wordml" w14:paraId="762AFC49" wp14:textId="2F386230">
      <w:pPr>
        <w:pStyle w:val="No Spacing"/>
        <w:rPr>
          <w:rFonts w:ascii="Times New Roman" w:hAnsi="Times New Roman" w:eastAsia="Times New Roman" w:cs="Times New Roman"/>
          <w:sz w:val="28"/>
          <w:szCs w:val="28"/>
        </w:rPr>
      </w:pPr>
      <w:r w:rsidRPr="221CC791" w:rsidR="221CC7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xmlns:wp14="http://schemas.microsoft.com/office/word/2010/wordml" w:rsidP="49C10C77" w14:paraId="4B7E14B0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Das menschliche Leben ist das Wichtigste. Darauf basieren die Werte unserer Stiftung. Wir werden uns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bem</w:t>
      </w:r>
      <w:proofErr w:type="spellEnd"/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hen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>, unser Wissen und unsere F</w:t>
      </w:r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higkeiten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einzusetzen, um so viele Leben wie m</w:t>
      </w:r>
      <w:r w:rsidRPr="49C10C77">
        <w:rPr>
          <w:rFonts w:ascii="Times New Roman" w:hAnsi="Times New Roman"/>
          <w:sz w:val="28"/>
          <w:szCs w:val="28"/>
          <w:lang w:val="sv-S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glich von Ukrainern zu retten.</w:t>
      </w:r>
    </w:p>
    <w:p xmlns:wp14="http://schemas.microsoft.com/office/word/2010/wordml" w:rsidP="49C10C77" w14:paraId="5707056E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Gerade jetzt wird die ukrainische Nation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gest</w:t>
      </w:r>
      <w:r w:rsidRPr="49C10C77">
        <w:rPr>
          <w:rFonts w:ascii="Times New Roman" w:hAnsi="Times New Roman"/>
          <w:sz w:val="28"/>
          <w:szCs w:val="28"/>
        </w:rPr>
        <w:t>ä</w:t>
      </w:r>
      <w:r w:rsidRPr="49C10C77">
        <w:rPr>
          <w:rFonts w:ascii="Times New Roman" w:hAnsi="Times New Roman"/>
          <w:sz w:val="28"/>
          <w:szCs w:val="28"/>
        </w:rPr>
        <w:t>hlt</w:t>
      </w:r>
      <w:proofErr w:type="spellEnd"/>
      <w:r w:rsidRPr="49C10C77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:rsidP="49C10C77" w14:paraId="3FE9F23F" wp14:textId="77777777">
      <w:pPr>
        <w:pStyle w:val="No Spacing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P="49C10C77" w14:paraId="4117F433" wp14:textId="0BA2E0D5">
      <w:pPr>
        <w:pStyle w:val="No Spacing"/>
        <w:keepNext w:val="0"/>
        <w:widowControl w:val="1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Die Zukunft der Ukraine liegt in jedem Ukrainer, in jedem von uns. Die Befriedigung der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anf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nglichen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Bed</w:t>
      </w:r>
      <w:proofErr w:type="spellEnd"/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 xml:space="preserve">rfnisse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49C10C77">
        <w:rPr>
          <w:rFonts w:ascii="Times New Roman" w:hAnsi="Times New Roman"/>
          <w:sz w:val="28"/>
          <w:szCs w:val="28"/>
        </w:rPr>
        <w:t xml:space="preserve">– 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nach Nahrung, Schutz, einem Dach </w:t>
      </w:r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 xml:space="preserve">ber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dem Kopf </w:t>
      </w:r>
      <w:r w:rsidRPr="49C10C77">
        <w:rPr>
          <w:rFonts w:ascii="Times New Roman" w:hAnsi="Times New Roman"/>
          <w:sz w:val="28"/>
          <w:szCs w:val="28"/>
        </w:rPr>
        <w:t xml:space="preserve">– 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ist heute unsere Hauptaufgabe. Seine Umsetzung wird auch dazu beitragen, das Hauptziel zu erreichen </w:t>
      </w:r>
      <w:r w:rsidRPr="49C10C77">
        <w:rPr>
          <w:rFonts w:ascii="Times New Roman" w:hAnsi="Times New Roman"/>
          <w:sz w:val="28"/>
          <w:szCs w:val="28"/>
        </w:rPr>
        <w:t xml:space="preserve">– </w:t>
      </w:r>
      <w:r w:rsidRPr="49C10C77">
        <w:rPr>
          <w:rFonts w:ascii="Times New Roman" w:hAnsi="Times New Roman"/>
          <w:sz w:val="28"/>
          <w:szCs w:val="28"/>
          <w:lang w:val="de-DE"/>
        </w:rPr>
        <w:t>die Grundlage f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eine w</w:t>
      </w:r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rdige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Zukunft f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ukrainische Nation nach unserem Sieg zu legen.</w:t>
      </w:r>
    </w:p>
    <w:p xmlns:wp14="http://schemas.microsoft.com/office/word/2010/wordml" w14:paraId="08CE6F91" wp14:textId="77777777">
      <w:pPr>
        <w:pStyle w:val="No Spacing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14:paraId="61CDCEAD" wp14:textId="77777777">
      <w:pPr>
        <w:pStyle w:val="No Spacing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14:paraId="6A1CAE13" wp14:textId="77777777"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uppressAutoHyphens w:val="0"/>
        <w:bidi w:val="0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395d3"/>
          <w:spacing w:val="0"/>
          <w:kern w:val="0"/>
          <w:position w:val="0"/>
          <w:sz w:val="22"/>
          <w:szCs w:val="22"/>
          <w:u w:val="none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395D3"/>
            </w14:solidFill>
          </w14:textFill>
        </w:rPr>
      </w:pPr>
      <w:r w:rsidRPr="49C10C77">
        <w:rPr>
          <w:rFonts w:ascii="Times New Roman" w:hAnsi="Times New Roman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de-DE"/>
        </w:rPr>
        <w:t>Prinzipien:</w:t>
      </w:r>
    </w:p>
    <w:p xmlns:wp14="http://schemas.microsoft.com/office/word/2010/wordml" w:rsidP="49C10C77" w14:paraId="0A55E72D" wp14:textId="77777777">
      <w:pPr>
        <w:pStyle w:val="No Spacing"/>
        <w:keepNext w:val="0"/>
        <w:widowControl w:val="1"/>
        <w:numPr>
          <w:ilvl w:val="0"/>
          <w:numId w:val="4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Effizienz;</w:t>
      </w:r>
    </w:p>
    <w:p xmlns:wp14="http://schemas.microsoft.com/office/word/2010/wordml" w:rsidP="49C10C77" w14:paraId="7654A8FD" wp14:textId="77777777">
      <w:pPr>
        <w:pStyle w:val="No Spacing"/>
        <w:keepNext w:val="0"/>
        <w:widowControl w:val="1"/>
        <w:numPr>
          <w:ilvl w:val="0"/>
          <w:numId w:val="4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Qualit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t;</w:t>
      </w:r>
    </w:p>
    <w:p xmlns:wp14="http://schemas.microsoft.com/office/word/2010/wordml" w:rsidP="49C10C77" w14:paraId="17D4CD77" wp14:textId="77777777">
      <w:pPr>
        <w:pStyle w:val="No Spacing"/>
        <w:keepNext w:val="0"/>
        <w:widowControl w:val="1"/>
        <w:numPr>
          <w:ilvl w:val="0"/>
          <w:numId w:val="4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Gastfreundschaft und Freundlichkeit;</w:t>
      </w:r>
    </w:p>
    <w:p xmlns:wp14="http://schemas.microsoft.com/office/word/2010/wordml" w:rsidP="49C10C77" w14:paraId="63FA444C" wp14:textId="77777777">
      <w:pPr>
        <w:pStyle w:val="No Spacing"/>
        <w:keepNext w:val="0"/>
        <w:widowControl w:val="1"/>
        <w:numPr>
          <w:ilvl w:val="0"/>
          <w:numId w:val="4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Ehrlichkeit und Offenheit</w:t>
      </w:r>
    </w:p>
    <w:p xmlns:wp14="http://schemas.microsoft.com/office/word/2010/wordml" w:rsidP="49C10C77" w14:paraId="4F80681E" wp14:textId="77777777">
      <w:pPr>
        <w:pStyle w:val="No Spacing"/>
        <w:keepNext w:val="0"/>
        <w:widowControl w:val="1"/>
        <w:numPr>
          <w:ilvl w:val="0"/>
          <w:numId w:val="4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maximale Effizienz bei m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glichst niedrigen Kosten.</w:t>
      </w:r>
    </w:p>
    <w:p xmlns:wp14="http://schemas.microsoft.com/office/word/2010/wordml" w14:paraId="6BB9E253" wp14:textId="77777777">
      <w:pPr>
        <w:pStyle w:val="No Spacing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14:paraId="23DE523C" wp14:textId="77777777">
      <w:pPr>
        <w:pStyle w:val="No Spacing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14:paraId="52E56223" wp14:textId="77777777">
      <w:pPr>
        <w:pStyle w:val="No Spacing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07547A01" wp14:textId="77777777">
      <w:pPr>
        <w:pStyle w:val="No Spacing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49C10C77" w14:paraId="19696DA9" wp14:textId="77777777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76" w:lineRule="auto"/>
        <w:ind w:left="0" w:right="0" w:firstLine="708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Das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Wohlt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 xml:space="preserve">tigkeitsprogramm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49C10C77">
        <w:rPr>
          <w:rFonts w:ascii="Times New Roman" w:hAnsi="Times New Roman"/>
          <w:sz w:val="28"/>
          <w:szCs w:val="28"/>
        </w:rPr>
        <w:t>„</w:t>
      </w:r>
      <w:r w:rsidRPr="49C10C77">
        <w:rPr>
          <w:rFonts w:ascii="Times New Roman" w:hAnsi="Times New Roman"/>
          <w:sz w:val="28"/>
          <w:szCs w:val="28"/>
          <w:lang w:val="de-DE"/>
        </w:rPr>
        <w:t>ZUKUNFT DER UKRAINISCHEN NATION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“ </w:t>
      </w:r>
      <w:r w:rsidRPr="49C10C77">
        <w:rPr>
          <w:rFonts w:ascii="Times New Roman" w:hAnsi="Times New Roman"/>
          <w:sz w:val="28"/>
          <w:szCs w:val="28"/>
          <w:lang w:val="de-DE"/>
        </w:rPr>
        <w:t>IST EIN KOMPLEX VON WOHLT</w:t>
      </w:r>
      <w:r w:rsidRPr="49C10C77">
        <w:rPr>
          <w:rFonts w:ascii="Times New Roman" w:hAnsi="Times New Roman"/>
          <w:sz w:val="28"/>
          <w:szCs w:val="28"/>
          <w:lang w:val="sv-S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TIGKEITSVERANSTALTUNGEN MIT DEM ZIEL:</w:t>
      </w:r>
    </w:p>
    <w:p xmlns:wp14="http://schemas.microsoft.com/office/word/2010/wordml" w:rsidP="49C10C77" w14:paraId="295E398F" wp14:textId="77777777">
      <w:pPr>
        <w:pStyle w:val="List Paragraph"/>
        <w:keepNext w:val="0"/>
        <w:widowControl w:val="1"/>
        <w:numPr>
          <w:ilvl w:val="0"/>
          <w:numId w:val="46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Bereitstellung von warmen Speisen f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folgenden Kategorien:</w:t>
      </w:r>
    </w:p>
    <w:p xmlns:wp14="http://schemas.microsoft.com/office/word/2010/wordml" w:rsidP="49C10C77" w14:paraId="3180C658" wp14:textId="77777777">
      <w:pPr>
        <w:pStyle w:val="List Paragraph"/>
        <w:keepNext w:val="0"/>
        <w:widowControl w:val="1"/>
        <w:numPr>
          <w:ilvl w:val="1"/>
          <w:numId w:val="43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Einheiten der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Streitkr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fte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der Ukraine, einschlie</w:t>
      </w:r>
      <w:r w:rsidRPr="49C10C77">
        <w:rPr>
          <w:rFonts w:ascii="Times New Roman" w:hAnsi="Times New Roman"/>
          <w:sz w:val="28"/>
          <w:szCs w:val="28"/>
          <w:lang w:val="de-DE"/>
        </w:rPr>
        <w:t>ß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lich der Territorialverteidigung, des Sicherheitsdienstes der Ukraine, der Nationalen Polizei der Ukraine, des staatlichen Notdienstes, anderer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milit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rischer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Formationen und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Strafverfolgungsbeh</w:t>
      </w:r>
      <w:proofErr w:type="spellEnd"/>
      <w:r w:rsidRPr="49C10C77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rden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>;</w:t>
      </w:r>
    </w:p>
    <w:p xmlns:wp14="http://schemas.microsoft.com/office/word/2010/wordml" w:rsidP="49C10C77" w14:paraId="3A4D671D" wp14:textId="77777777">
      <w:pPr>
        <w:pStyle w:val="List Paragraph"/>
        <w:keepNext w:val="0"/>
        <w:widowControl w:val="1"/>
        <w:numPr>
          <w:ilvl w:val="1"/>
          <w:numId w:val="43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Binnenvertriebene (Migranten);</w:t>
      </w:r>
    </w:p>
    <w:p xmlns:wp14="http://schemas.microsoft.com/office/word/2010/wordml" w:rsidP="49C10C77" w14:paraId="70B58CD2" wp14:textId="77777777">
      <w:pPr>
        <w:pStyle w:val="List Paragraph"/>
        <w:keepNext w:val="0"/>
        <w:widowControl w:val="1"/>
        <w:numPr>
          <w:ilvl w:val="1"/>
          <w:numId w:val="43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Personen mit geringem Einkommen, Personen, die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zus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tzlicher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sozialer Hilfe und Unterst</w:t>
      </w:r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tzung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bed</w:t>
      </w:r>
      <w:proofErr w:type="spellEnd"/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 xml:space="preserve">rfen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(einsame </w:t>
      </w:r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ltere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Menschen, Menschen mit Behinderungen, Kinder ohne elterliche F</w:t>
      </w:r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rsorge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und Vormundschaft, einschlie</w:t>
      </w:r>
      <w:r w:rsidRPr="49C10C77">
        <w:rPr>
          <w:rFonts w:ascii="Times New Roman" w:hAnsi="Times New Roman"/>
          <w:sz w:val="28"/>
          <w:szCs w:val="28"/>
          <w:lang w:val="de-DE"/>
        </w:rPr>
        <w:t>ß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lich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Sch</w:t>
      </w:r>
      <w:proofErr w:type="spellEnd"/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ler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von Internaten,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Waisenh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usern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usw.</w:t>
      </w:r>
    </w:p>
    <w:p xmlns:wp14="http://schemas.microsoft.com/office/word/2010/wordml" w14:paraId="5043CB0F" wp14:textId="77777777"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7459315" wp14:textId="77777777">
      <w:pPr>
        <w:pStyle w:val="List Paragraph"/>
        <w:spacing w:after="0"/>
        <w:ind w:left="1068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14:paraId="61DA70B6" wp14:textId="341E17A2">
      <w:pPr>
        <w:pStyle w:val="List Paragraph"/>
        <w:keepNext w:val="0"/>
        <w:widowControl w:val="1"/>
        <w:numPr>
          <w:ilvl w:val="0"/>
          <w:numId w:val="7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Organisation der Produktion und des Transfers der notwendigen Kleidung, Ausr</w:t>
      </w:r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stung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pers</w:t>
      </w:r>
      <w:proofErr w:type="spellEnd"/>
      <w:r w:rsidRPr="49C10C77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nlichen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Schutzausr</w:t>
      </w:r>
      <w:proofErr w:type="spellEnd"/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stung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f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folgenden Kategorien:</w:t>
      </w:r>
    </w:p>
    <w:p xmlns:wp14="http://schemas.microsoft.com/office/word/2010/wordml" w:rsidP="49C10C77" w14:paraId="28837654" wp14:textId="77777777">
      <w:pPr>
        <w:pStyle w:val="List Paragraph"/>
        <w:keepNext w:val="0"/>
        <w:widowControl w:val="1"/>
        <w:numPr>
          <w:ilvl w:val="1"/>
          <w:numId w:val="45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Einheiten der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Streitkr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fte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der Ukraine, einschlie</w:t>
      </w:r>
      <w:r w:rsidRPr="49C10C77">
        <w:rPr>
          <w:rFonts w:ascii="Times New Roman" w:hAnsi="Times New Roman"/>
          <w:sz w:val="28"/>
          <w:szCs w:val="28"/>
          <w:lang w:val="de-DE"/>
        </w:rPr>
        <w:t>ß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lich der Territorialverteidigung, des Sicherheitsdienstes der Ukraine, der Nationalen Polizei der Ukraine, des staatlichen Notdienstes, anderer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milit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rischer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Formationen und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Strafverfolgungsbeh</w:t>
      </w:r>
      <w:proofErr w:type="spellEnd"/>
      <w:r w:rsidRPr="49C10C77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rden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>;</w:t>
      </w:r>
    </w:p>
    <w:p xmlns:wp14="http://schemas.microsoft.com/office/word/2010/wordml" w14:paraId="6537F28F" wp14:textId="77777777"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DFB9E20" wp14:textId="77777777">
      <w:pPr>
        <w:pStyle w:val="List Paragraph"/>
        <w:spacing w:after="0"/>
        <w:ind w:left="1068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14:paraId="218D9E6D" wp14:textId="7ED0DBBE">
      <w:pPr>
        <w:pStyle w:val="List Paragraph"/>
        <w:keepNext w:val="0"/>
        <w:widowControl w:val="1"/>
        <w:numPr>
          <w:ilvl w:val="0"/>
          <w:numId w:val="1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Vermittlung von Unterk</w:t>
      </w:r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nften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und Dienstleistungen auf Zeit, Suche und Auswahl von Wohnungen f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folgenden Kategorien:</w:t>
      </w:r>
    </w:p>
    <w:p xmlns:wp14="http://schemas.microsoft.com/office/word/2010/wordml" w:rsidP="49C10C77" w14:paraId="273977D8" wp14:textId="77777777">
      <w:pPr>
        <w:pStyle w:val="List Paragraph"/>
        <w:keepNext w:val="0"/>
        <w:widowControl w:val="1"/>
        <w:numPr>
          <w:ilvl w:val="1"/>
          <w:numId w:val="48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Binnenvertriebene (Migranten);</w:t>
      </w:r>
    </w:p>
    <w:p xmlns:wp14="http://schemas.microsoft.com/office/word/2010/wordml" w:rsidP="49C10C77" w14:paraId="412BBB0E" wp14:textId="77777777">
      <w:pPr>
        <w:pStyle w:val="List Paragraph"/>
        <w:keepNext w:val="0"/>
        <w:widowControl w:val="1"/>
        <w:numPr>
          <w:ilvl w:val="1"/>
          <w:numId w:val="48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Personen, die aus den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Kriegsst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dten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evakuiert wurden;</w:t>
      </w:r>
    </w:p>
    <w:p xmlns:wp14="http://schemas.microsoft.com/office/word/2010/wordml" w:rsidP="49C10C77" w14:paraId="54D9AF27" wp14:textId="77777777">
      <w:pPr>
        <w:pStyle w:val="List Paragraph"/>
        <w:keepNext w:val="0"/>
        <w:widowControl w:val="1"/>
        <w:numPr>
          <w:ilvl w:val="1"/>
          <w:numId w:val="48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Personen, die infolge der bewaffneten Aggression der Russischen F</w:t>
      </w:r>
      <w:r w:rsidRPr="49C10C77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deration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gegen die Ukraine ihr Zuhause verloren haben.</w:t>
      </w:r>
    </w:p>
    <w:p xmlns:wp14="http://schemas.microsoft.com/office/word/2010/wordml" w14:paraId="70DF9E56" wp14:textId="77777777"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4E871BC" wp14:textId="77777777">
      <w:pPr>
        <w:pStyle w:val="List Paragraph"/>
        <w:spacing w:after="0"/>
        <w:ind w:left="1788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14:paraId="50751303" wp14:textId="3F5C3B9C">
      <w:pPr>
        <w:pStyle w:val="List Paragraph"/>
        <w:keepNext w:val="0"/>
        <w:widowControl w:val="1"/>
        <w:numPr>
          <w:ilvl w:val="0"/>
          <w:numId w:val="1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Empfang und Verteilung der humanit</w:t>
      </w:r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ren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Hilfe auf alle Kategorien:</w:t>
      </w:r>
    </w:p>
    <w:p xmlns:wp14="http://schemas.microsoft.com/office/word/2010/wordml" w:rsidP="49C10C77" w14:paraId="56932A6D" wp14:textId="77777777">
      <w:pPr>
        <w:pStyle w:val="List Paragraph"/>
        <w:keepNext w:val="0"/>
        <w:widowControl w:val="1"/>
        <w:numPr>
          <w:ilvl w:val="1"/>
          <w:numId w:val="5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Lebensmittel;</w:t>
      </w:r>
    </w:p>
    <w:p xmlns:wp14="http://schemas.microsoft.com/office/word/2010/wordml" w:rsidP="49C10C77" w14:paraId="280D5E3A" wp14:textId="77777777">
      <w:pPr>
        <w:pStyle w:val="List Paragraph"/>
        <w:keepNext w:val="0"/>
        <w:widowControl w:val="1"/>
        <w:numPr>
          <w:ilvl w:val="1"/>
          <w:numId w:val="5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Artikel f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r die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pers</w:t>
      </w:r>
      <w:proofErr w:type="spellEnd"/>
      <w:r w:rsidRPr="49C10C77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nliche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Hygiene;</w:t>
      </w:r>
    </w:p>
    <w:p xmlns:wp14="http://schemas.microsoft.com/office/word/2010/wordml" w:rsidP="49C10C77" w14:paraId="2B034054" wp14:textId="77777777">
      <w:pPr>
        <w:pStyle w:val="List Paragraph"/>
        <w:keepNext w:val="0"/>
        <w:widowControl w:val="1"/>
        <w:numPr>
          <w:ilvl w:val="1"/>
          <w:numId w:val="5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Arzneimittel und medizinische Bedarfsartikel;</w:t>
      </w:r>
    </w:p>
    <w:p xmlns:wp14="http://schemas.microsoft.com/office/word/2010/wordml" w:rsidP="49C10C77" w14:paraId="19CB9EC9" wp14:textId="77777777">
      <w:pPr>
        <w:pStyle w:val="List Paragraph"/>
        <w:keepNext w:val="0"/>
        <w:widowControl w:val="1"/>
        <w:numPr>
          <w:ilvl w:val="1"/>
          <w:numId w:val="5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Babynahrung, Windeln, Kinderbekleidung, Spielzeug;</w:t>
      </w:r>
    </w:p>
    <w:p xmlns:wp14="http://schemas.microsoft.com/office/word/2010/wordml" w:rsidP="49C10C77" w14:paraId="111D7217" wp14:textId="77777777">
      <w:pPr>
        <w:pStyle w:val="List Paragraph"/>
        <w:keepNext w:val="0"/>
        <w:widowControl w:val="1"/>
        <w:numPr>
          <w:ilvl w:val="1"/>
          <w:numId w:val="5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Tierfutter;</w:t>
      </w:r>
    </w:p>
    <w:p xmlns:wp14="http://schemas.microsoft.com/office/word/2010/wordml" w:rsidP="49C10C77" w14:paraId="09F06A37" wp14:textId="77777777">
      <w:pPr>
        <w:pStyle w:val="List Paragraph"/>
        <w:keepNext w:val="0"/>
        <w:widowControl w:val="1"/>
        <w:numPr>
          <w:ilvl w:val="1"/>
          <w:numId w:val="5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Mittel zur medizinischen Versorgung (Drehkreuze, blutstillende Medikamente usw.), individuelle zivile und taktische Erste-Hilfe-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Ausr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</w:rPr>
        <w:t>stungen</w:t>
      </w:r>
      <w:proofErr w:type="spellEnd"/>
      <w:r w:rsidRPr="49C10C77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14:paraId="144A5D23" wp14:textId="77777777"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738610EB" wp14:textId="77777777">
      <w:pPr>
        <w:pStyle w:val="List Paragraph"/>
        <w:spacing w:after="0"/>
        <w:ind w:left="1788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14:paraId="71831A80" wp14:textId="77777777">
      <w:pPr>
        <w:pStyle w:val="List Paragraph"/>
        <w:keepNext w:val="0"/>
        <w:widowControl w:val="1"/>
        <w:numPr>
          <w:ilvl w:val="0"/>
          <w:numId w:val="1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 xml:space="preserve">Organisation, Kauf und 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bergabe der notwendigen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Spezialausr</w:t>
      </w:r>
      <w:proofErr w:type="spellEnd"/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stung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, individueller Uniformen,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Schutzausr</w:t>
      </w:r>
      <w:proofErr w:type="spellEnd"/>
      <w:r w:rsidRPr="49C10C77">
        <w:rPr>
          <w:rFonts w:ascii="Times New Roman" w:hAnsi="Times New Roman"/>
          <w:sz w:val="28"/>
          <w:szCs w:val="28"/>
        </w:rPr>
        <w:t>ü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stung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f</w:t>
      </w:r>
      <w:r w:rsidRPr="49C10C77">
        <w:rPr>
          <w:rFonts w:ascii="Times New Roman" w:hAnsi="Times New Roman"/>
          <w:sz w:val="28"/>
          <w:szCs w:val="28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r Einheiten der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Streitkr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fte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der Ukraine, einschlie</w:t>
      </w:r>
      <w:r w:rsidRPr="49C10C77">
        <w:rPr>
          <w:rFonts w:ascii="Times New Roman" w:hAnsi="Times New Roman"/>
          <w:sz w:val="28"/>
          <w:szCs w:val="28"/>
          <w:lang w:val="de-DE"/>
        </w:rPr>
        <w:t>ß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lich der Territorialverteidigung, des Sicherheitsdienstes der Ukraine, der Nationalen Polizei der Ukraine, des staatlichen Rettungsdienstes, anderer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Milit</w:t>
      </w:r>
      <w:proofErr w:type="spellEnd"/>
      <w:r w:rsidRPr="49C10C77">
        <w:rPr>
          <w:rFonts w:ascii="Times New Roman" w:hAnsi="Times New Roman"/>
          <w:sz w:val="28"/>
          <w:szCs w:val="28"/>
        </w:rPr>
        <w:t>ä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rs</w:t>
      </w:r>
      <w:proofErr w:type="spellEnd"/>
      <w:r w:rsidRPr="49C10C77">
        <w:rPr>
          <w:rFonts w:ascii="Times New Roman" w:hAnsi="Times New Roman"/>
          <w:sz w:val="28"/>
          <w:szCs w:val="28"/>
          <w:lang w:val="de-DE"/>
        </w:rPr>
        <w:t xml:space="preserve"> Formationen und </w:t>
      </w:r>
      <w:proofErr w:type="spellStart"/>
      <w:r w:rsidRPr="49C10C77">
        <w:rPr>
          <w:rFonts w:ascii="Times New Roman" w:hAnsi="Times New Roman"/>
          <w:sz w:val="28"/>
          <w:szCs w:val="28"/>
          <w:lang w:val="de-DE"/>
        </w:rPr>
        <w:t>Strafverfolgungsbeh</w:t>
      </w:r>
      <w:proofErr w:type="spellEnd"/>
      <w:r w:rsidRPr="49C10C77">
        <w:rPr>
          <w:rFonts w:ascii="Times New Roman" w:hAnsi="Times New Roman"/>
          <w:sz w:val="28"/>
          <w:szCs w:val="28"/>
          <w:lang w:val="sv-SE"/>
        </w:rPr>
        <w:t>ö</w:t>
      </w:r>
      <w:proofErr w:type="spellStart"/>
      <w:r w:rsidRPr="49C10C77">
        <w:rPr>
          <w:rFonts w:ascii="Times New Roman" w:hAnsi="Times New Roman"/>
          <w:sz w:val="28"/>
          <w:szCs w:val="28"/>
        </w:rPr>
        <w:t>rden</w:t>
      </w:r>
      <w:proofErr w:type="spellEnd"/>
      <w:r w:rsidRPr="49C10C77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14:paraId="637805D2" wp14:textId="77777777"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63F29E8" wp14:textId="77777777">
      <w:pPr>
        <w:pStyle w:val="List Paragraph"/>
        <w:spacing w:after="0"/>
        <w:ind w:left="1068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14:paraId="37C1DC74" wp14:textId="77777777">
      <w:pPr>
        <w:pStyle w:val="List Paragraph"/>
        <w:keepNext w:val="0"/>
        <w:widowControl w:val="1"/>
        <w:numPr>
          <w:ilvl w:val="0"/>
          <w:numId w:val="1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Gew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hrleistung der M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glichkeit der Behandlung, Prothetik, Rehabilitation und Genesung von Kindern, die vom Krieg betroffen sind, einschlie</w:t>
      </w:r>
      <w:r w:rsidRPr="49C10C77">
        <w:rPr>
          <w:rFonts w:ascii="Times New Roman" w:hAnsi="Times New Roman"/>
          <w:sz w:val="28"/>
          <w:szCs w:val="28"/>
          <w:lang w:val="de-DE"/>
        </w:rPr>
        <w:t>ß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lich der Suche nach den besten medizinischen Einrichtungen, 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rzten, Rehabilitationsspezialisten, Psychologen sowie der Finanzierung der mit der Behandlung und Wiederherstellung der Gesundheit der Kinder verbundenen Kosten. ohne elterliche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rsorge und Vormundschaft gelassen;</w:t>
      </w:r>
    </w:p>
    <w:p xmlns:wp14="http://schemas.microsoft.com/office/word/2010/wordml" w14:paraId="3B7B4B86" wp14:textId="77777777">
      <w:pPr>
        <w:pStyle w:val="List Paragrap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14:paraId="2971EC6C" wp14:textId="77777777">
      <w:pPr>
        <w:pStyle w:val="List Paragraph"/>
        <w:keepNext w:val="0"/>
        <w:widowControl w:val="1"/>
        <w:numPr>
          <w:ilvl w:val="0"/>
          <w:numId w:val="1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Teilnahme an der Wiederherstellung der Ukraine nach dem Sieg, einschlie</w:t>
      </w:r>
      <w:r w:rsidRPr="49C10C77">
        <w:rPr>
          <w:rFonts w:ascii="Times New Roman" w:hAnsi="Times New Roman"/>
          <w:sz w:val="28"/>
          <w:szCs w:val="28"/>
          <w:lang w:val="de-DE"/>
        </w:rPr>
        <w:t>ß</w:t>
      </w:r>
      <w:r w:rsidRPr="49C10C77">
        <w:rPr>
          <w:rFonts w:ascii="Times New Roman" w:hAnsi="Times New Roman"/>
          <w:sz w:val="28"/>
          <w:szCs w:val="28"/>
          <w:lang w:val="de-DE"/>
        </w:rPr>
        <w:t>lich der Finanzierung und Organisation des Baus von Wohnungen, sowohl vor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bergehend als auch dauerhaft,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Menschen, die sie verloren haben; Bau oder Wiederaufbau von Kinderg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rten, Schulen, Krankenh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usern, Geb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uden von Bildungseinrichtungen und Kultur, anderen gesellschaftlich bedeutenden Objekten.</w:t>
      </w:r>
    </w:p>
    <w:p xmlns:wp14="http://schemas.microsoft.com/office/word/2010/wordml" w14:paraId="3A0FF5F2" wp14:textId="77777777">
      <w:pPr>
        <w:pStyle w:val="List Paragrap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14:paraId="5630AD66" wp14:textId="77777777">
      <w:pPr>
        <w:pStyle w:val="Normal.0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49C10C77" wp14:textId="77777777" w14:paraId="61829076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76" w:lineRule="auto"/>
        <w:ind w:left="0" w:right="0" w:firstLine="708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Das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</w:t>
      </w:r>
      <w:r w:rsidRPr="49C10C77">
        <w:rPr>
          <w:rFonts w:ascii="Times New Roman" w:hAnsi="Times New Roman"/>
          <w:sz w:val="28"/>
          <w:szCs w:val="28"/>
          <w:lang w:val="en-US"/>
        </w:rPr>
        <w:t>e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 Programm wird im Rahmen der Satzung der Gemeinn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tzigen Stiftung und Vereinbarungen 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ber gemeinn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tzige Aktivit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ten zwischen der Stiftung und den Philanthropen umgesetzt und von der Stiftung nach den jeweiligen Bed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rfnissen und W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nschen der Beg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nstigten durchgef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hrt.</w:t>
      </w:r>
    </w:p>
    <w:p xmlns:wp14="http://schemas.microsoft.com/office/word/2010/wordml" w:rsidP="49C10C77" w14:paraId="6D7A79D5" wp14:textId="77777777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76" w:lineRule="auto"/>
        <w:ind w:left="0" w:right="0" w:firstLine="708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Das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tigkeitsprogramm wird im Rahmen der verf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gbaren Mittel durch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tige Beitr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ge und Spenden, Zusch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sse, humanit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re Hilfe und andere Quellen durchgef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hrt. Zur Umsetzung des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tigkeitsprogramms k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ndigt und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hrt die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tigkeitsstiftung eine 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ffentliche Sammlung von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tigkeitsspenden gem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äß 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dem Gesetz der Ukraine </w:t>
      </w:r>
      <w:r w:rsidRPr="49C10C77">
        <w:rPr>
          <w:rFonts w:ascii="Times New Roman" w:hAnsi="Times New Roman"/>
          <w:sz w:val="28"/>
          <w:szCs w:val="28"/>
          <w:lang w:val="de-DE"/>
        </w:rPr>
        <w:t>„Ü</w:t>
      </w:r>
      <w:r w:rsidRPr="49C10C77">
        <w:rPr>
          <w:rFonts w:ascii="Times New Roman" w:hAnsi="Times New Roman"/>
          <w:sz w:val="28"/>
          <w:szCs w:val="28"/>
          <w:lang w:val="de-DE"/>
        </w:rPr>
        <w:t>ber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tigkeitsaktivit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ten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“ </w:t>
      </w:r>
      <w:r w:rsidRPr="49C10C77">
        <w:rPr>
          <w:rFonts w:ascii="Times New Roman" w:hAnsi="Times New Roman"/>
          <w:sz w:val="28"/>
          <w:szCs w:val="28"/>
          <w:lang w:val="de-DE"/>
        </w:rPr>
        <w:t>durch.</w:t>
      </w:r>
    </w:p>
    <w:p xmlns:wp14="http://schemas.microsoft.com/office/word/2010/wordml" w:rsidP="49C10C77" w14:paraId="1FE46689" wp14:textId="77777777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76" w:lineRule="auto"/>
        <w:ind w:left="0" w:right="0" w:firstLine="708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Die Finanzierung erfolgt im Rahmen des gemeinn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tzigen Programms und geplanter Mittel, jedoch sind m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gliche Abweichungen der tats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chlichen Ausgaben aufgrund m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glicher Preisschwankungen oder nicht vermeidbarer ungeplanter Ausgaben (auf der Grundlage des entsprechenden Beschlusses des Stiftungsvorstands) zul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ssig.</w:t>
      </w:r>
    </w:p>
    <w:p xmlns:wp14="http://schemas.microsoft.com/office/word/2010/wordml" w:rsidP="49C10C77" w14:paraId="760AF68F" wp14:textId="77777777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76" w:lineRule="auto"/>
        <w:ind w:left="0" w:right="0" w:firstLine="708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Das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tigkeitsprogramm ist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den Zeitraum vom 02. April 2022 bis zum Ende des Kriegsrechts in der Ukraine und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einen Zeitraum von mindestens 3 (drei) Monaten nach seinem Abschluss konzipiert und enth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lt einen indikativen Plan der geplanten Ausgaben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Durchf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hrung der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tigkeitsorganisation Programm. Der Inhalt des Programms ist in Tabelle 1.1 dargestellt, die den Zielkostenplan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Umsetzung des gemeinn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tzigen Programms offenlegt. 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nderungen am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tigkeitsprogramm k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nnen durch Beschluss des Vorsitzenden der Stiftung vorgenommen werden.</w:t>
      </w:r>
    </w:p>
    <w:p xmlns:wp14="http://schemas.microsoft.com/office/word/2010/wordml" w:rsidP="49C10C77" w14:paraId="241640B8" wp14:textId="77777777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76" w:lineRule="auto"/>
        <w:ind w:left="0" w:right="0" w:firstLine="708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Durch separate Beschl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sse des Vorsitzenden des Fonds k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nnen separate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 xml:space="preserve">tigkeitsveranstaltungen und gezielte </w:t>
      </w:r>
      <w:r w:rsidRPr="49C10C77">
        <w:rPr>
          <w:rFonts w:ascii="Times New Roman" w:hAnsi="Times New Roman"/>
          <w:sz w:val="28"/>
          <w:szCs w:val="28"/>
          <w:lang w:val="de-DE"/>
        </w:rPr>
        <w:t>ö</w:t>
      </w:r>
      <w:r w:rsidRPr="49C10C77">
        <w:rPr>
          <w:rFonts w:ascii="Times New Roman" w:hAnsi="Times New Roman"/>
          <w:sz w:val="28"/>
          <w:szCs w:val="28"/>
          <w:lang w:val="de-DE"/>
        </w:rPr>
        <w:t>ffentliche Versammlungen von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tigkeitsspenden genehmigt werden, um dieses Wohlt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tigkeitsprogramm zu erg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nzen und weiterzuentwickeln (f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den Kauf von Fahrzeugen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Einheiten der Streitkr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fte der Ukraine,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den Kauf von Ersatzteilen Teile und Reparatur von Fahrzeugen,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Behandlung bestimmter Personen,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die Gew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hrung finanzieller oder sonstiger Unterst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tzung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bestimmte B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rger, die von der bewaffneten Aggression gegen die Ukraine betroffen sind).</w:t>
      </w:r>
    </w:p>
    <w:p xmlns:wp14="http://schemas.microsoft.com/office/word/2010/wordml" w:rsidP="49C10C77" w14:paraId="6623BF3B" wp14:textId="4C6AF45E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spacing w:before="0" w:beforeAutospacing="off" w:after="0" w:afterAutospacing="off" w:line="276" w:lineRule="auto"/>
        <w:ind w:left="0" w:right="0" w:firstLine="708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 w:rsidRPr="49C10C77">
        <w:rPr>
          <w:rFonts w:ascii="Times New Roman" w:hAnsi="Times New Roman"/>
          <w:sz w:val="28"/>
          <w:szCs w:val="28"/>
          <w:lang w:val="de-DE"/>
        </w:rPr>
        <w:t>Das geplante Leistungsvolumen und der Gesamtbedarf der Beg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nstigten an karitativer Hilfe 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r den Zeitraum der ersten drei Monate der Durchf</w:t>
      </w:r>
      <w:r w:rsidRPr="49C10C77">
        <w:rPr>
          <w:rFonts w:ascii="Times New Roman" w:hAnsi="Times New Roman"/>
          <w:sz w:val="28"/>
          <w:szCs w:val="28"/>
          <w:lang w:val="de-DE"/>
        </w:rPr>
        <w:t>ü</w:t>
      </w:r>
      <w:r w:rsidRPr="49C10C77">
        <w:rPr>
          <w:rFonts w:ascii="Times New Roman" w:hAnsi="Times New Roman"/>
          <w:sz w:val="28"/>
          <w:szCs w:val="28"/>
          <w:lang w:val="de-DE"/>
        </w:rPr>
        <w:t>hrung des karitativen Programms betr</w:t>
      </w:r>
      <w:r w:rsidRPr="49C10C77">
        <w:rPr>
          <w:rFonts w:ascii="Times New Roman" w:hAnsi="Times New Roman"/>
          <w:sz w:val="28"/>
          <w:szCs w:val="28"/>
          <w:lang w:val="de-DE"/>
        </w:rPr>
        <w:t>ä</w:t>
      </w:r>
      <w:r w:rsidRPr="49C10C77">
        <w:rPr>
          <w:rFonts w:ascii="Times New Roman" w:hAnsi="Times New Roman"/>
          <w:sz w:val="28"/>
          <w:szCs w:val="28"/>
          <w:lang w:val="de-DE"/>
        </w:rPr>
        <w:t>gt _______________</w:t>
      </w:r>
      <w:proofErr w:type="gramStart"/>
      <w:r w:rsidRPr="49C10C77">
        <w:rPr>
          <w:rFonts w:ascii="Times New Roman" w:hAnsi="Times New Roman"/>
          <w:sz w:val="28"/>
          <w:szCs w:val="28"/>
          <w:lang w:val="de-DE"/>
        </w:rPr>
        <w:t>_  UAH</w:t>
      </w:r>
      <w:proofErr w:type="gramEnd"/>
    </w:p>
    <w:p xmlns:wp14="http://schemas.microsoft.com/office/word/2010/wordml" w14:paraId="0DC6F94F" wp14:textId="4976DFBF">
      <w:pPr>
        <w:pStyle w:val="Normal.0"/>
        <w:spacing w:after="0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9C10C77" w:rsidR="49C10C77">
        <w:rPr>
          <w:rFonts w:ascii="Times New Roman" w:hAnsi="Times New Roman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de"/>
        </w:rPr>
        <w:t>Tisch</w:t>
      </w:r>
      <w:r w:rsidRPr="49C10C77" w:rsidR="49C10C77">
        <w:rPr>
          <w:rFonts w:ascii="Times New Roman" w:hAnsi="Times New Roman" w:eastAsia="Arial Unicode MS" w:cs="Arial Unicode MS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</w:rPr>
        <w:t xml:space="preserve"> 1.1. </w:t>
      </w:r>
    </w:p>
    <w:p w:rsidR="49C10C77" w:rsidP="49C10C77" w:rsidRDefault="49C10C77" w14:paraId="303AA8D1" w14:textId="76B5201F">
      <w:pPr>
        <w:pStyle w:val="Normal.0"/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  <w:lang w:val="de"/>
        </w:rPr>
      </w:pPr>
      <w:r w:rsidRPr="49C10C77" w:rsidR="49C10C77">
        <w:rPr>
          <w:rFonts w:ascii="Times New Roman" w:hAnsi="Times New Roman"/>
          <w:b w:val="1"/>
          <w:bCs w:val="1"/>
          <w:sz w:val="28"/>
          <w:szCs w:val="28"/>
          <w:lang w:val="de"/>
        </w:rPr>
        <w:t>Wohltätigkeitsprogramm „ZUKUNFT DER UKRAINISCHEN NATION“</w:t>
      </w:r>
      <w:r>
        <w:br/>
      </w:r>
      <w:r w:rsidRPr="49C10C77" w:rsidR="49C10C77">
        <w:rPr>
          <w:rFonts w:ascii="Times New Roman" w:hAnsi="Times New Roman"/>
          <w:b w:val="1"/>
          <w:bCs w:val="1"/>
          <w:sz w:val="28"/>
          <w:szCs w:val="28"/>
          <w:lang w:val="de"/>
        </w:rPr>
        <w:t>für den Zeitraum vom 2. April 2022 bis 2. Juli 2022</w:t>
      </w:r>
    </w:p>
    <w:p xmlns:wp14="http://schemas.microsoft.com/office/word/2010/wordml" w14:paraId="2BA226A1" wp14:textId="77777777">
      <w:pPr>
        <w:pStyle w:val="Normal.0"/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145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6"/>
        <w:gridCol w:w="2776"/>
        <w:gridCol w:w="4236"/>
        <w:gridCol w:w="3964"/>
        <w:gridCol w:w="1425"/>
        <w:gridCol w:w="1625"/>
      </w:tblGrid>
      <w:tr xmlns:wp14="http://schemas.microsoft.com/office/word/2010/wordml" w:rsidTr="49C10C77" w14:paraId="72819CAA" wp14:textId="77777777">
        <w:tblPrEx>
          <w:shd w:val="clear" w:color="auto" w:fill="ced7e7"/>
        </w:tblPrEx>
        <w:trPr>
          <w:trHeight w:val="1444" w:hRule="atLeast"/>
        </w:trPr>
        <w:tc>
          <w:tcPr>
            <w:tcW w:w="54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9F350F" wp14:textId="77777777">
            <w:pPr>
              <w:pStyle w:val="Normal.0"/>
              <w:jc w:val="center"/>
            </w:pPr>
            <w:r>
              <w:rPr>
                <w:rFonts w:hint="default" w:ascii="Times New Roman" w:hAnsi="Times New Roman"/>
                <w:b w:val="1"/>
                <w:bCs w:val="1"/>
                <w:shd w:val="nil" w:color="auto" w:fill="auto"/>
                <w:rtl w:val="0"/>
              </w:rPr>
              <w:t>№ п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/</w:t>
            </w:r>
            <w:r>
              <w:rPr>
                <w:rFonts w:hint="default" w:ascii="Times New Roman" w:hAnsi="Times New Roman"/>
                <w:b w:val="1"/>
                <w:bCs w:val="1"/>
                <w:shd w:val="nil" w:color="auto" w:fill="auto"/>
                <w:rtl w:val="0"/>
              </w:rPr>
              <w:t>п</w:t>
            </w:r>
          </w:p>
        </w:tc>
        <w:tc>
          <w:tcPr>
            <w:tcW w:w="277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AD93B2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hd w:val="nil" w:color="auto" w:fill="auto"/>
              </w:rPr>
            </w:pPr>
          </w:p>
          <w:p w:rsidP="49C10C77" w14:paraId="4D23E335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  <w:rtl w:val="0"/>
              </w:rPr>
            </w:pP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Ausrichtung der wohlt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ä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tig</w:t>
            </w:r>
            <w:proofErr w:type="spellStart"/>
            <w:r w:rsidRPr="49C10C77">
              <w:rPr>
                <w:rFonts w:ascii="Times New Roman" w:hAnsi="Times New Roman"/>
                <w:b w:val="1"/>
                <w:bCs w:val="1"/>
                <w:lang w:val="en-US"/>
              </w:rPr>
              <w:t>en</w:t>
            </w:r>
            <w:proofErr w:type="spellEnd"/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 xml:space="preserve"> T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ä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tigkeit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DE2468C" wp14:textId="168A57B3">
            <w:pPr>
              <w:pStyle w:val="Normal.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  <w:rtl w:val="0"/>
              </w:rPr>
            </w:pP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 xml:space="preserve">Kategorien von 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Beg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ü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nstigten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6204FF1" wp14:textId="77777777">
            <w:pPr>
              <w:pStyle w:val="Normal.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  <w:rtl w:val="0"/>
              </w:rPr>
            </w:pPr>
          </w:p>
          <w:p w:rsidP="49C10C77" w14:paraId="17CFEFEB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  <w:rtl w:val="0"/>
              </w:rPr>
            </w:pP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Aufgabe, Inhalt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DCDC456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Geplante Ausgaben</w:t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EE9CA7A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  <w:rtl w:val="0"/>
              </w:rPr>
            </w:pP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Frist und H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ä</w:t>
            </w:r>
            <w:r w:rsidRPr="49C10C77">
              <w:rPr>
                <w:rFonts w:ascii="Times New Roman" w:hAnsi="Times New Roman"/>
                <w:b w:val="1"/>
                <w:bCs w:val="1"/>
                <w:lang w:val="de-DE"/>
              </w:rPr>
              <w:t>ufigkeit der Umsetzung</w:t>
            </w:r>
          </w:p>
        </w:tc>
      </w:tr>
      <w:tr xmlns:wp14="http://schemas.microsoft.com/office/word/2010/wordml" w:rsidTr="49C10C77" w14:paraId="3B74D9B7" wp14:textId="77777777">
        <w:tblPrEx>
          <w:shd w:val="clear" w:color="auto" w:fill="ced7e7"/>
        </w:tblPrEx>
        <w:trPr>
          <w:trHeight w:val="4324" w:hRule="atLeast"/>
        </w:trPr>
        <w:tc>
          <w:tcPr>
            <w:tcW w:w="546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9841BE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w="2776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1119F45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Bereitstellung von warmen Mahlzeiten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C529868" wp14:textId="77777777">
            <w:pPr>
              <w:pStyle w:val="List Paragraph"/>
              <w:keepNext w:val="0"/>
              <w:widowControl w:val="1"/>
              <w:numPr>
                <w:ilvl w:val="1"/>
                <w:numId w:val="15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Einheiten der Streitkr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fte der Ukraine,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der Territorialverteidigung, des Sicherheitsdienstes der Ukraine, der Nationalen Polizei der Ukraine, des staatlichen Notdienstes, anderer milit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rischer Formationen und Strafverfolgungsbeh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rden;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E448BAD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Organisation und Transport von warmen Speisen einer ausgewogenen Ern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hrung in 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he von 300 (dreihundert) Portionen pro Tag.</w:t>
            </w:r>
          </w:p>
          <w:p w:rsidP="49C10C77" w14:paraId="02F2C34E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</w:p>
          <w:p w:rsidP="49C10C77" w14:paraId="712EE18E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Die geplante Erh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hung der Portionszahl betr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gt bis zu 750 (siebenhundertf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nfzig) Portionen pro Tag.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0A4E5D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  <w:lang w:val="ru-RU"/>
              </w:rPr>
            </w:pPr>
          </w:p>
          <w:p w14:paraId="19219836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  <w:lang w:val="ru-RU"/>
              </w:rPr>
            </w:pPr>
          </w:p>
          <w:p w14:paraId="296FEF7D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  <w:lang w:val="ru-RU"/>
              </w:rPr>
            </w:pPr>
          </w:p>
          <w:p w14:paraId="0E7E9832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1080000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</w:p>
          <w:p w14:paraId="7194DBDC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hd w:val="nil" w:color="auto" w:fill="auto"/>
                <w:lang w:val="ru-RU"/>
              </w:rPr>
            </w:r>
          </w:p>
        </w:tc>
        <w:tc>
          <w:tcPr>
            <w:tcW w:w="1624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592987D3" wp14:textId="77777777">
            <w:pPr>
              <w:pStyle w:val="Normal.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proofErr w:type="spellStart"/>
            <w:r w:rsidRPr="49C10C77">
              <w:rPr>
                <w:rFonts w:ascii="Times New Roman" w:hAnsi="Times New Roman"/>
              </w:rPr>
              <w:t>T</w:t>
            </w:r>
            <w:r w:rsidRPr="49C10C77">
              <w:rPr>
                <w:rFonts w:ascii="Times New Roman" w:hAnsi="Times New Roman"/>
              </w:rPr>
              <w:t>ä</w:t>
            </w:r>
            <w:proofErr w:type="spellEnd"/>
            <w:r w:rsidRPr="49C10C77">
              <w:rPr>
                <w:rFonts w:ascii="Times New Roman" w:hAnsi="Times New Roman"/>
                <w:lang w:val="de-DE"/>
              </w:rPr>
              <w:t>glich,</w:t>
            </w:r>
          </w:p>
          <w:p w:rsidP="49C10C77" w14:paraId="1118323D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00055EF7" wp14:textId="77777777">
        <w:tblPrEx>
          <w:shd w:val="clear" w:color="auto" w:fill="ced7e7"/>
        </w:tblPrEx>
        <w:trPr>
          <w:trHeight w:val="3604" w:hRule="atLeast"/>
        </w:trPr>
        <w:tc>
          <w:tcPr>
            <w:tcW w:w="546" w:type="dxa"/>
            <w:vMerge/>
            <w:tcBorders/>
            <w:tcMar/>
          </w:tcPr>
          <w:p w14:paraId="769D0D3C" wp14:textId="77777777"/>
        </w:tc>
        <w:tc>
          <w:tcPr>
            <w:tcW w:w="2776" w:type="dxa"/>
            <w:vMerge/>
            <w:tcBorders/>
            <w:tcMar/>
          </w:tcPr>
          <w:p w14:paraId="54CD245A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A11A9E5" wp14:textId="77777777">
            <w:pPr>
              <w:pStyle w:val="List Paragraph"/>
              <w:keepNext w:val="0"/>
              <w:widowControl w:val="1"/>
              <w:numPr>
                <w:ilvl w:val="1"/>
                <w:numId w:val="17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Binnenvertriebene (Migranten);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52D40FA9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Organisation der Zubereitung und des Transports einer warmen und ausgewogenen Ern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hrung in 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he von 200 (zwei) Portionen pro Tag.</w:t>
            </w:r>
          </w:p>
          <w:p w:rsidP="49C10C77" w14:paraId="44C20B5F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Eine Erh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hung der Anzahl der Portionen ist geplant - bis zu 750 (sechshundertf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nfzig) Portionen pro Tag.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31BE67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36FEB5B0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30D7AA69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2682ED4E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720000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vMerge/>
            <w:tcBorders/>
            <w:tcMar/>
          </w:tcPr>
          <w:p w14:paraId="7196D064" wp14:textId="77777777"/>
        </w:tc>
      </w:tr>
      <w:tr xmlns:wp14="http://schemas.microsoft.com/office/word/2010/wordml" w:rsidTr="49C10C77" w14:paraId="4C3074BB" wp14:textId="77777777">
        <w:tblPrEx>
          <w:shd w:val="clear" w:color="auto" w:fill="ced7e7"/>
        </w:tblPrEx>
        <w:trPr>
          <w:trHeight w:val="3844" w:hRule="atLeast"/>
        </w:trPr>
        <w:tc>
          <w:tcPr>
            <w:tcW w:w="546" w:type="dxa"/>
            <w:vMerge/>
            <w:tcBorders/>
            <w:tcMar/>
          </w:tcPr>
          <w:p w14:paraId="34FF1C98" wp14:textId="77777777"/>
        </w:tc>
        <w:tc>
          <w:tcPr>
            <w:tcW w:w="2776" w:type="dxa"/>
            <w:vMerge/>
            <w:tcBorders/>
            <w:tcMar/>
          </w:tcPr>
          <w:p w14:paraId="6D072C0D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01E43BE" wp14:textId="77777777">
            <w:pPr>
              <w:pStyle w:val="List Paragraph"/>
              <w:keepNext w:val="0"/>
              <w:widowControl w:val="1"/>
              <w:numPr>
                <w:ilvl w:val="1"/>
                <w:numId w:val="19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Geringverdiener, Personen, die zus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tzlicher sozialer Hilfe und Unterst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tzung bed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 xml:space="preserve">rfen (einsame 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ltere Menschen, Menschen mit Behinderungen, Kinder ohne elterliche 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rsorge und Vormundschaft,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Sch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ler von Internaten, Waisenh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usern usw.)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A8E0E75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Organisation und Transport von warmen Speisen einer ausgewogenen Ern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hrung in 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he von 100 (einhundert) Portionen pro Tag.</w:t>
            </w:r>
          </w:p>
          <w:p w:rsidP="49C10C77" w14:paraId="6BD18F9B" wp14:textId="77777777">
            <w:pPr>
              <w:pStyle w:val="Normal.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</w:p>
          <w:p w:rsidP="49C10C77" w14:paraId="19AED9D7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Die geplante Steigerung der Portionszahl liegt bei bis zu 500 (f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nfhundert) Portionen pro Tag.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8601FE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0F3CABC7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5B08B5D1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2A556847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360000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vMerge/>
            <w:tcBorders/>
            <w:tcMar/>
          </w:tcPr>
          <w:p w14:paraId="16DEB4AB" wp14:textId="77777777"/>
        </w:tc>
      </w:tr>
      <w:tr xmlns:wp14="http://schemas.microsoft.com/office/word/2010/wordml" w:rsidTr="49C10C77" w14:paraId="12B46768" wp14:textId="77777777">
        <w:tblPrEx>
          <w:shd w:val="clear" w:color="auto" w:fill="ced7e7"/>
        </w:tblPrEx>
        <w:trPr>
          <w:trHeight w:val="3364" w:hRule="atLeast"/>
        </w:trPr>
        <w:tc>
          <w:tcPr>
            <w:tcW w:w="546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F999B5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w="2776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33E64CF5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humanit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re Hilfe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F724326" wp14:textId="77777777">
            <w:pPr>
              <w:pStyle w:val="List Paragraph"/>
              <w:keepNext w:val="0"/>
              <w:widowControl w:val="1"/>
              <w:numPr>
                <w:ilvl w:val="1"/>
                <w:numId w:val="20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Einheiten der Streitkr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fte der Ukraine,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der Territorialverteidigung, des Sicherheitsdienstes der Ukraine, der Nationalen Polizei der Ukraine, des staatlichen Notdienstes, anderer milit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rischer Formationen und Strafverfolgungsbeh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rden;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2FAFE858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Lebensmittel, K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rperpflegeartikel, Medikamente und Sanit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tsartikel, medizinische Hilfsmittel (Drehkreuze, blutstillende Medikamente usw.), taktische Erste-Hilfe-Koffer.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D9C6F4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4B1F511A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65F9C3DC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27B5C68B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2000000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06321E6C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13BF8E15" wp14:textId="77777777">
        <w:tblPrEx>
          <w:shd w:val="clear" w:color="auto" w:fill="ced7e7"/>
        </w:tblPrEx>
        <w:trPr>
          <w:trHeight w:val="2644" w:hRule="atLeast"/>
        </w:trPr>
        <w:tc>
          <w:tcPr>
            <w:tcW w:w="546" w:type="dxa"/>
            <w:vMerge/>
            <w:tcBorders/>
            <w:tcMar/>
          </w:tcPr>
          <w:p w14:paraId="5023141B" wp14:textId="77777777"/>
        </w:tc>
        <w:tc>
          <w:tcPr>
            <w:tcW w:w="2776" w:type="dxa"/>
            <w:vMerge/>
            <w:tcBorders/>
            <w:tcMar/>
          </w:tcPr>
          <w:p w14:paraId="1F3B1409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9587844" wp14:textId="77777777">
            <w:pPr>
              <w:pStyle w:val="List Paragraph"/>
              <w:keepNext w:val="0"/>
              <w:widowControl w:val="1"/>
              <w:numPr>
                <w:ilvl w:val="1"/>
                <w:numId w:val="2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Binnenvertriebene (Migranten) und arme Bev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lkerungsschichten;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2C8789D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Lebensmittel, K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rperpflegeartikel, Medikamente und Sanit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tsartikel, medizinische Hilfsmittel (Drehkreuze, blutstillende Medikamente usw.), pers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nliche Erste-Hilfe-Sets.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2C75D1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664355AD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:rsidP="49C10C77" w14:paraId="34DC72C4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rtl w:val="0"/>
                <w:lang w:val="ru-RU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700000uah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53AA852D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488B2D11" wp14:textId="77777777">
        <w:tblPrEx>
          <w:shd w:val="clear" w:color="auto" w:fill="ced7e7"/>
        </w:tblPrEx>
        <w:trPr>
          <w:trHeight w:val="1444" w:hRule="atLeast"/>
        </w:trPr>
        <w:tc>
          <w:tcPr>
            <w:tcW w:w="546" w:type="dxa"/>
            <w:vMerge/>
            <w:tcBorders/>
            <w:tcMar/>
          </w:tcPr>
          <w:p w14:paraId="1A965116" wp14:textId="77777777"/>
        </w:tc>
        <w:tc>
          <w:tcPr>
            <w:tcW w:w="2776" w:type="dxa"/>
            <w:vMerge/>
            <w:tcBorders/>
            <w:tcMar/>
          </w:tcPr>
          <w:p w14:paraId="7DF4E37C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2A69AE5" wp14:textId="77777777">
            <w:pPr>
              <w:pStyle w:val="List Paragraph"/>
              <w:keepNext w:val="0"/>
              <w:widowControl w:val="1"/>
              <w:numPr>
                <w:ilvl w:val="1"/>
                <w:numId w:val="24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 xml:space="preserve">Binnenvertriebene </w:t>
            </w:r>
            <w:r w:rsidRPr="49C10C77">
              <w:rPr>
                <w:rFonts w:ascii="Times New Roman" w:hAnsi="Times New Roman"/>
                <w:lang w:val="de-DE"/>
              </w:rPr>
              <w:t xml:space="preserve">– </w:t>
            </w:r>
            <w:r w:rsidRPr="49C10C77">
              <w:rPr>
                <w:rFonts w:ascii="Times New Roman" w:hAnsi="Times New Roman"/>
                <w:lang w:val="de-DE"/>
              </w:rPr>
              <w:t>Familien mit Kindern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4403EC1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 xml:space="preserve">Babynahrung, Windeln, Kinderbekleidung und -schuhe, Spielzeug, Lehrmittel, B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ü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cher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C3AC25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200000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03EAF12F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15BC4A9D" wp14:textId="77777777">
        <w:tblPrEx>
          <w:shd w:val="clear" w:color="auto" w:fill="ced7e7"/>
        </w:tblPrEx>
        <w:trPr>
          <w:trHeight w:val="1924" w:hRule="atLeast"/>
        </w:trPr>
        <w:tc>
          <w:tcPr>
            <w:tcW w:w="546" w:type="dxa"/>
            <w:vMerge/>
            <w:tcBorders/>
            <w:tcMar/>
          </w:tcPr>
          <w:p w14:paraId="44FB30F8" wp14:textId="77777777"/>
        </w:tc>
        <w:tc>
          <w:tcPr>
            <w:tcW w:w="2776" w:type="dxa"/>
            <w:vMerge/>
            <w:tcBorders/>
            <w:tcMar/>
          </w:tcPr>
          <w:p w14:paraId="1DA6542E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3B8DAC3E" wp14:textId="77777777">
            <w:pPr>
              <w:pStyle w:val="List Paragraph"/>
              <w:keepNext w:val="0"/>
              <w:widowControl w:val="1"/>
              <w:numPr>
                <w:ilvl w:val="1"/>
                <w:numId w:val="26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Kinder ohne elterliche 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rsorge und Vormundschaft,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Sch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ler von Internaten, Waisenh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 xml:space="preserve">usern </w:t>
            </w:r>
            <w:r w:rsidRPr="49C10C77">
              <w:rPr>
                <w:rFonts w:ascii="Times New Roman" w:hAnsi="Times New Roman"/>
                <w:lang w:val="de-DE"/>
              </w:rPr>
              <w:t>usw</w:t>
            </w:r>
            <w:r w:rsidRPr="49C10C77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94C7355" wp14:textId="77777777">
            <w:pPr>
              <w:pStyle w:val="Normal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Lebensmittel, K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ö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rperpflegeartikel, Babynahrung, Windeln, Kinderbekleidung und -schuhe, Spielzeug, Lehrmittel, B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ü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cher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5912C5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200000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3485F943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430DAB75" wp14:textId="77777777">
        <w:tblPrEx>
          <w:shd w:val="clear" w:color="auto" w:fill="ced7e7"/>
        </w:tblPrEx>
        <w:trPr>
          <w:trHeight w:val="1444" w:hRule="atLeast"/>
        </w:trPr>
        <w:tc>
          <w:tcPr>
            <w:tcW w:w="546" w:type="dxa"/>
            <w:vMerge/>
            <w:tcBorders/>
            <w:tcMar/>
          </w:tcPr>
          <w:p w14:paraId="3041E394" wp14:textId="77777777"/>
        </w:tc>
        <w:tc>
          <w:tcPr>
            <w:tcW w:w="2776" w:type="dxa"/>
            <w:vMerge/>
            <w:tcBorders/>
            <w:tcMar/>
          </w:tcPr>
          <w:p w14:paraId="722B00AE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B3B6648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5.   alle Kategorien von Beg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nstigten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3A35CE54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Zahlung 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 Kommunikation, Telekommunikationsdienste, Postdienste (</w:t>
            </w:r>
            <w:proofErr w:type="spellStart"/>
            <w:r w:rsidRPr="49C10C77">
              <w:rPr>
                <w:rFonts w:ascii="Times New Roman" w:hAnsi="Times New Roman"/>
                <w:lang w:val="de-DE"/>
              </w:rPr>
              <w:t>Ukrposhta</w:t>
            </w:r>
            <w:proofErr w:type="spellEnd"/>
            <w:r w:rsidRPr="49C10C77">
              <w:rPr>
                <w:rFonts w:ascii="Times New Roman" w:hAnsi="Times New Roman"/>
                <w:lang w:val="de-DE"/>
              </w:rPr>
              <w:t xml:space="preserve">, Nova </w:t>
            </w:r>
            <w:proofErr w:type="spellStart"/>
            <w:r w:rsidRPr="49C10C77">
              <w:rPr>
                <w:rFonts w:ascii="Times New Roman" w:hAnsi="Times New Roman"/>
                <w:lang w:val="de-DE"/>
              </w:rPr>
              <w:t>Poshta</w:t>
            </w:r>
            <w:proofErr w:type="spellEnd"/>
            <w:r w:rsidRPr="49C10C77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6BBD86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20000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597CC447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Monatlich</w:t>
            </w:r>
          </w:p>
        </w:tc>
      </w:tr>
      <w:tr xmlns:wp14="http://schemas.microsoft.com/office/word/2010/wordml" w:rsidTr="49C10C77" w14:paraId="242DC78C" wp14:textId="77777777">
        <w:tblPrEx>
          <w:shd w:val="clear" w:color="auto" w:fill="ced7e7"/>
        </w:tblPrEx>
        <w:trPr>
          <w:trHeight w:val="4850" w:hRule="atLeast"/>
        </w:trPr>
        <w:tc>
          <w:tcPr>
            <w:tcW w:w="54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CD5EC4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w="277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5781409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 xml:space="preserve">Organisation der Produktion und 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bergabe der notwendigen Kleidung, Ausr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stung, pers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nlichen Schutzausr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stung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29DBFDD8" wp14:textId="77777777">
            <w:pPr>
              <w:pStyle w:val="List Paragraph"/>
              <w:keepNext w:val="0"/>
              <w:widowControl w:val="1"/>
              <w:numPr>
                <w:ilvl w:val="1"/>
                <w:numId w:val="27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Einheiten der Streitkr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fte der Ukraine,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der Territorialverteidigung, des Sicherheitsdienstes der Ukraine, der Nationalen Polizei der Ukraine, des staatlichen Notdienstes, anderer milit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rischer Formationen und Strafverfolgungsbeh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rden;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651D775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Einkauf von Stoffen, Accessoires, Organisation der N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hproduktion:</w:t>
            </w:r>
          </w:p>
          <w:p w:rsidP="49C10C77" w14:paraId="44F8CDC1" wp14:textId="77777777">
            <w:pPr>
              <w:pStyle w:val="List Paragraph"/>
              <w:keepNext w:val="0"/>
              <w:widowControl w:val="1"/>
              <w:numPr>
                <w:ilvl w:val="0"/>
                <w:numId w:val="5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Entladewesten;</w:t>
            </w:r>
          </w:p>
          <w:p w:rsidP="49C10C77" w14:paraId="654B244B" wp14:textId="77777777">
            <w:pPr>
              <w:pStyle w:val="List Paragraph"/>
              <w:keepNext w:val="0"/>
              <w:widowControl w:val="1"/>
              <w:numPr>
                <w:ilvl w:val="0"/>
                <w:numId w:val="5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Bandentladungen;</w:t>
            </w:r>
          </w:p>
          <w:p w:rsidP="49C10C77" w14:paraId="231BD8C5" wp14:textId="77777777">
            <w:pPr>
              <w:pStyle w:val="List Paragraph"/>
              <w:keepNext w:val="0"/>
              <w:widowControl w:val="1"/>
              <w:numPr>
                <w:ilvl w:val="0"/>
                <w:numId w:val="5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Thermounterw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sche;</w:t>
            </w:r>
          </w:p>
          <w:p w:rsidP="49C10C77" w14:paraId="0CEF7361" wp14:textId="77777777">
            <w:pPr>
              <w:pStyle w:val="List Paragraph"/>
              <w:keepNext w:val="0"/>
              <w:widowControl w:val="1"/>
              <w:numPr>
                <w:ilvl w:val="0"/>
                <w:numId w:val="5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Anz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ge;</w:t>
            </w:r>
          </w:p>
          <w:p w:rsidP="49C10C77" w14:paraId="76B165E6" wp14:textId="77777777">
            <w:pPr>
              <w:pStyle w:val="List Paragraph"/>
              <w:keepNext w:val="0"/>
              <w:widowControl w:val="1"/>
              <w:numPr>
                <w:ilvl w:val="0"/>
                <w:numId w:val="5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Jacken,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Fleece;</w:t>
            </w:r>
          </w:p>
          <w:p w:rsidP="49C10C77" w14:paraId="454F9090" wp14:textId="77777777">
            <w:pPr>
              <w:pStyle w:val="List Paragraph"/>
              <w:keepNext w:val="0"/>
              <w:widowControl w:val="1"/>
              <w:numPr>
                <w:ilvl w:val="0"/>
                <w:numId w:val="5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Kopfbedeckungen;</w:t>
            </w:r>
          </w:p>
          <w:p w:rsidP="49C10C77" w14:paraId="5040669F" wp14:textId="77777777">
            <w:pPr>
              <w:pStyle w:val="List Paragraph"/>
              <w:keepNext w:val="0"/>
              <w:widowControl w:val="1"/>
              <w:numPr>
                <w:ilvl w:val="0"/>
                <w:numId w:val="52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Schlafs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cke.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408D92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1000000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538C53E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79ABA26A" wp14:textId="77777777">
        <w:tblPrEx>
          <w:shd w:val="clear" w:color="auto" w:fill="ced7e7"/>
        </w:tblPrEx>
        <w:trPr>
          <w:trHeight w:val="724" w:hRule="atLeast"/>
        </w:trPr>
        <w:tc>
          <w:tcPr>
            <w:tcW w:w="546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98DEE6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w="2776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07F1206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V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er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mittlung von Unterk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ü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nften und Dienstleistungen zur Beherbergung von G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ä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sten, Suche und Auswahl von Wohnungen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681C5FE" wp14:textId="77777777">
            <w:pPr>
              <w:pStyle w:val="List Paragraph"/>
              <w:keepNext w:val="0"/>
              <w:widowControl w:val="1"/>
              <w:numPr>
                <w:ilvl w:val="1"/>
                <w:numId w:val="29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Binnenvertriebene (Migranten);</w:t>
            </w:r>
          </w:p>
        </w:tc>
        <w:tc>
          <w:tcPr>
            <w:tcW w:w="3964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28FF1E9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 xml:space="preserve">Aufbau einer Datenbank 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ber verf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gbare und freie Wohnungen, Wohnen auf Zeit. Suche und Auswahl von Wohnungen, die 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 den kurz- und langfristigen Aufenthalt der Beg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nstigten geeignet sind, unter Ber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cksichtigung der individuellen Bed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rfnisse (Anzahl der Familienmitglieder, Vorhandensein von Kindern in der Familie, Personen mit Behinderungen, Haustiere usw.).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C6D796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6E1831B3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54E11D2A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6A09E912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w="1624" w:type="dxa"/>
            <w:vMerge w:val="restart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4E6927E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13619CCF" wp14:textId="77777777">
        <w:tblPrEx>
          <w:shd w:val="clear" w:color="auto" w:fill="ced7e7"/>
        </w:tblPrEx>
        <w:trPr>
          <w:trHeight w:val="964" w:hRule="atLeast"/>
        </w:trPr>
        <w:tc>
          <w:tcPr>
            <w:tcW w:w="546" w:type="dxa"/>
            <w:vMerge/>
            <w:tcBorders/>
            <w:tcMar/>
          </w:tcPr>
          <w:p w14:paraId="31126E5D" wp14:textId="77777777"/>
        </w:tc>
        <w:tc>
          <w:tcPr>
            <w:tcW w:w="2776" w:type="dxa"/>
            <w:vMerge/>
            <w:tcBorders/>
            <w:tcMar/>
          </w:tcPr>
          <w:p w14:paraId="2DE403A5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06273790" wp14:textId="77777777">
            <w:pPr>
              <w:pStyle w:val="List Paragraph"/>
              <w:keepNext w:val="0"/>
              <w:widowControl w:val="1"/>
              <w:numPr>
                <w:ilvl w:val="1"/>
                <w:numId w:val="3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Personen, die aus den Kriegsst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dten evakuiert wurden;</w:t>
            </w:r>
          </w:p>
        </w:tc>
        <w:tc>
          <w:tcPr>
            <w:tcW w:w="3964" w:type="dxa"/>
            <w:vMerge/>
            <w:tcBorders/>
            <w:tcMar/>
          </w:tcPr>
          <w:p w14:paraId="62431CDC" wp14:textId="77777777"/>
        </w:tc>
        <w:tc>
          <w:tcPr>
            <w:tcW w:w="1425" w:type="dxa"/>
            <w:vMerge/>
            <w:tcBorders/>
            <w:tcMar/>
          </w:tcPr>
          <w:p w14:paraId="49E398E2" wp14:textId="77777777"/>
        </w:tc>
        <w:tc>
          <w:tcPr>
            <w:tcW w:w="1624" w:type="dxa"/>
            <w:vMerge/>
            <w:tcBorders/>
            <w:tcMar/>
          </w:tcPr>
          <w:p w14:paraId="16287F21" wp14:textId="77777777"/>
        </w:tc>
      </w:tr>
      <w:tr xmlns:wp14="http://schemas.microsoft.com/office/word/2010/wordml" w:rsidTr="49C10C77" w14:paraId="785E4225" wp14:textId="77777777">
        <w:tblPrEx>
          <w:shd w:val="clear" w:color="auto" w:fill="ced7e7"/>
        </w:tblPrEx>
        <w:trPr>
          <w:trHeight w:val="3036" w:hRule="atLeast"/>
        </w:trPr>
        <w:tc>
          <w:tcPr>
            <w:tcW w:w="546" w:type="dxa"/>
            <w:vMerge/>
            <w:tcBorders/>
            <w:tcMar/>
          </w:tcPr>
          <w:p w14:paraId="5BE93A62" wp14:textId="77777777"/>
        </w:tc>
        <w:tc>
          <w:tcPr>
            <w:tcW w:w="2776" w:type="dxa"/>
            <w:vMerge/>
            <w:tcBorders/>
            <w:tcMar/>
          </w:tcPr>
          <w:p w14:paraId="384BA73E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5F2750F2" wp14:textId="77777777">
            <w:pPr>
              <w:pStyle w:val="List Paragraph"/>
              <w:keepNext w:val="0"/>
              <w:widowControl w:val="1"/>
              <w:numPr>
                <w:ilvl w:val="1"/>
                <w:numId w:val="33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Personen, die infolge der bewaffneten Aggression der Russischen F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deration gegen die Ukraine ihr Zuhause verloren haben;</w:t>
            </w:r>
          </w:p>
        </w:tc>
        <w:tc>
          <w:tcPr>
            <w:tcW w:w="3964" w:type="dxa"/>
            <w:vMerge/>
            <w:tcBorders/>
            <w:tcMar/>
          </w:tcPr>
          <w:p w14:paraId="34B3F2EB" wp14:textId="77777777"/>
        </w:tc>
        <w:tc>
          <w:tcPr>
            <w:tcW w:w="1425" w:type="dxa"/>
            <w:vMerge/>
            <w:tcBorders/>
            <w:tcMar/>
          </w:tcPr>
          <w:p w14:paraId="7D34F5C7" wp14:textId="77777777"/>
        </w:tc>
        <w:tc>
          <w:tcPr>
            <w:tcW w:w="1624" w:type="dxa"/>
            <w:vMerge/>
            <w:tcBorders/>
            <w:tcMar/>
          </w:tcPr>
          <w:p w14:paraId="0B4020A7" wp14:textId="77777777"/>
        </w:tc>
      </w:tr>
      <w:tr xmlns:wp14="http://schemas.microsoft.com/office/word/2010/wordml" w:rsidTr="49C10C77" w14:paraId="581DFE02" wp14:textId="77777777">
        <w:tblPrEx>
          <w:shd w:val="clear" w:color="auto" w:fill="ced7e7"/>
        </w:tblPrEx>
        <w:trPr>
          <w:trHeight w:val="964" w:hRule="atLeast"/>
        </w:trPr>
        <w:tc>
          <w:tcPr>
            <w:tcW w:w="546" w:type="dxa"/>
            <w:vMerge/>
            <w:tcBorders/>
            <w:tcMar/>
          </w:tcPr>
          <w:p w14:paraId="1D7B270A" wp14:textId="77777777"/>
        </w:tc>
        <w:tc>
          <w:tcPr>
            <w:tcW w:w="2776" w:type="dxa"/>
            <w:vMerge/>
            <w:tcBorders/>
            <w:tcMar/>
          </w:tcPr>
          <w:p w14:paraId="4F904CB7" wp14:textId="77777777"/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08E9EFA" wp14:textId="77777777">
            <w:pPr>
              <w:pStyle w:val="List Paragraph"/>
              <w:keepNext w:val="0"/>
              <w:widowControl w:val="1"/>
              <w:numPr>
                <w:ilvl w:val="1"/>
                <w:numId w:val="35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alle in den Abs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tzen 4.1 - 4.3 genannten Kategorien von Beg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nstigten.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0A89C9F9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Zahlung der Miete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E67AC6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080F9C7B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Monatlich</w:t>
            </w:r>
          </w:p>
        </w:tc>
      </w:tr>
      <w:tr xmlns:wp14="http://schemas.microsoft.com/office/word/2010/wordml" w:rsidTr="49C10C77" w14:paraId="3D901B79" wp14:textId="77777777">
        <w:tblPrEx>
          <w:shd w:val="clear" w:color="auto" w:fill="ced7e7"/>
        </w:tblPrEx>
        <w:trPr>
          <w:trHeight w:val="5284" w:hRule="atLeast"/>
        </w:trPr>
        <w:tc>
          <w:tcPr>
            <w:tcW w:w="54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941E47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w="277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E9FBA7E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 xml:space="preserve">Organisation, Beschaffung und 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Ü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berlassung der erforderlichen Spezialausr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ü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stung, individueller Uniformen, Schutzausr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ü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stung.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801B1DF" wp14:textId="77777777">
            <w:pPr>
              <w:pStyle w:val="List Paragraph"/>
              <w:keepNext w:val="0"/>
              <w:widowControl w:val="1"/>
              <w:numPr>
                <w:ilvl w:val="1"/>
                <w:numId w:val="36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Einheiten der Streitkr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fte der Ukraine,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der Territorialverteidigung, des Sicherheitsdienstes der Ukraine, der Nationalen Polizei der Ukraine, des staatlichen Notdienstes, anderer milit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rischer Formationen und Strafverfolgungsbeh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rden;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6AD9AD7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 xml:space="preserve">Anreise, Transport und 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bergabe an die Nutznie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er der Offensivspur:</w:t>
            </w:r>
          </w:p>
          <w:p w:rsidP="49C10C77" w14:paraId="273E8123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Kennzeichen;</w:t>
            </w:r>
          </w:p>
          <w:p w:rsidP="49C10C77" w14:paraId="08DB13F8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Rucks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cke;</w:t>
            </w:r>
          </w:p>
          <w:p w:rsidP="49C10C77" w14:paraId="1883D843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Optik (Ferngl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ser, Monokulare);</w:t>
            </w:r>
          </w:p>
          <w:p w:rsidP="49C10C77" w14:paraId="621AA12A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taktvoller;</w:t>
            </w:r>
          </w:p>
          <w:p w:rsidP="49C10C77" w14:paraId="6D8FFA87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Teppiche;</w:t>
            </w:r>
          </w:p>
          <w:p w:rsidP="49C10C77" w14:paraId="17FCFDD4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proofErr w:type="spellStart"/>
            <w:r w:rsidRPr="49C10C77">
              <w:rPr>
                <w:rFonts w:ascii="Times New Roman" w:hAnsi="Times New Roman"/>
                <w:lang w:val="de-DE"/>
              </w:rPr>
              <w:t>karemati</w:t>
            </w:r>
            <w:proofErr w:type="spellEnd"/>
            <w:r w:rsidRPr="49C10C77">
              <w:rPr>
                <w:rFonts w:ascii="Times New Roman" w:hAnsi="Times New Roman"/>
                <w:lang w:val="de-DE"/>
              </w:rPr>
              <w:t>;</w:t>
            </w:r>
          </w:p>
          <w:p w:rsidP="49C10C77" w14:paraId="65E80B7A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K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rperschutz;</w:t>
            </w:r>
          </w:p>
          <w:p w:rsidP="49C10C77" w14:paraId="020C811B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proofErr w:type="spellStart"/>
            <w:r w:rsidRPr="49C10C77">
              <w:rPr>
                <w:rFonts w:ascii="Times New Roman" w:hAnsi="Times New Roman"/>
                <w:lang w:val="de-DE"/>
              </w:rPr>
              <w:t>sholomi</w:t>
            </w:r>
            <w:proofErr w:type="spellEnd"/>
            <w:r w:rsidRPr="49C10C77">
              <w:rPr>
                <w:rFonts w:ascii="Times New Roman" w:hAnsi="Times New Roman"/>
                <w:lang w:val="de-DE"/>
              </w:rPr>
              <w:t>;</w:t>
            </w:r>
          </w:p>
          <w:p w:rsidP="49C10C77" w14:paraId="77E6718A" wp14:textId="77777777">
            <w:pPr>
              <w:pStyle w:val="List Paragraph"/>
              <w:keepNext w:val="0"/>
              <w:widowControl w:val="1"/>
              <w:numPr>
                <w:ilvl w:val="0"/>
                <w:numId w:val="5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G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rtel und 15n.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971CD3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2A1F701D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3261AA05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2000000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39A18215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63D183D7" wp14:textId="77777777">
        <w:tblPrEx>
          <w:shd w:val="clear" w:color="auto" w:fill="ced7e7"/>
        </w:tblPrEx>
        <w:trPr>
          <w:trHeight w:val="4804" w:hRule="atLeast"/>
        </w:trPr>
        <w:tc>
          <w:tcPr>
            <w:tcW w:w="54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B4EA11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w="277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623B256D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Finanzierung der medizinischen Versorgung kriegsbetroffener Kinder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5371CE4" wp14:textId="77777777">
            <w:pPr>
              <w:pStyle w:val="List Paragraph"/>
              <w:keepNext w:val="0"/>
              <w:widowControl w:val="1"/>
              <w:numPr>
                <w:ilvl w:val="1"/>
                <w:numId w:val="39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Kinder, die infolge des bewaffneten Angriffs auf die Ukraine verletzt wurden, 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des Verlusts von Gliedma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en, anderer Gesundheitssch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den;</w:t>
            </w:r>
          </w:p>
          <w:p w:rsidP="49C10C77" w14:paraId="089C8E0D" wp14:textId="77777777">
            <w:pPr>
              <w:pStyle w:val="List Paragraph"/>
              <w:keepNext w:val="0"/>
              <w:widowControl w:val="1"/>
              <w:numPr>
                <w:ilvl w:val="1"/>
                <w:numId w:val="39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Kinder, die psychologische Unterst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tzung und Rehabilitation ben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tigen;</w:t>
            </w:r>
          </w:p>
          <w:p w:rsidP="49C10C77" w14:paraId="1E4D1887" wp14:textId="77777777">
            <w:pPr>
              <w:pStyle w:val="List Paragraph"/>
              <w:keepNext w:val="0"/>
              <w:widowControl w:val="1"/>
              <w:numPr>
                <w:ilvl w:val="1"/>
                <w:numId w:val="39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Kinder mit gesundheitlichen Problemen und ohne elterliche 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rsorge und Vormundschaft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7234B7CF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 xml:space="preserve">Suche, Auswahl geeigneter medizinischer Einrichtungen, 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rzte, Rehabilitationsspezialisten, Psychologen sowie Finanzierung der mit der Behandlung und Wiederherstellung der Gesundheit der Kinder verbundenen Kosten, ggf. Prothetik, Operation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EFCA41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5F96A722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  <w:lang w:val="ru-RU"/>
              </w:rPr>
            </w:pPr>
          </w:p>
          <w:p w14:paraId="5B95CD12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  <w:lang w:val="ru-RU"/>
              </w:rPr>
            </w:pPr>
          </w:p>
          <w:p w:rsidP="49C10C77" w14:paraId="49A902CF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rtl w:val="0"/>
                <w:lang w:val="ru-RU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200000uah</w:t>
            </w:r>
            <w:r>
              <w:rPr>
                <w:rFonts w:ascii="Times New Roman" w:hAnsi="Times New Roman" w:eastAsia="Times New Roman" w:cs="Times New Roman"/>
                <w:shd w:val="nil" w:color="auto" w:fill="auto"/>
              </w:rPr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EF77780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  <w:tr xmlns:wp14="http://schemas.microsoft.com/office/word/2010/wordml" w:rsidTr="49C10C77" w14:paraId="6B40E2FE" wp14:textId="77777777">
        <w:tblPrEx>
          <w:shd w:val="clear" w:color="auto" w:fill="ced7e7"/>
        </w:tblPrEx>
        <w:trPr>
          <w:trHeight w:val="5284" w:hRule="atLeast"/>
        </w:trPr>
        <w:tc>
          <w:tcPr>
            <w:tcW w:w="54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697EEC" wp14:textId="77777777"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w="277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1C0C0F32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Teilnahme an der Wiederherstellung von Immobilien, die infolge des Krieges auf dem Territorium der Ukraine zerst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ö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rt und besch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ä</w:t>
            </w:r>
            <w:r w:rsidRPr="49C10C77">
              <w:rPr>
                <w:rFonts w:ascii="Times New Roman" w:hAnsi="Times New Roman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lang w:val="de-DE"/>
              </w:rPr>
              <w:t>digt wurden</w:t>
            </w:r>
          </w:p>
        </w:tc>
        <w:tc>
          <w:tcPr>
            <w:tcW w:w="42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625FD7D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7.1. Binnenvertriebene (Migranten), die eine vor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bergehende Unterkunft ben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tigen;</w:t>
            </w:r>
          </w:p>
          <w:p w:rsidP="49C10C77" w14:paraId="2CCCAAA6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7.2. Personen, die infolge von Feindseligkeiten ihre Wohnung verloren haben;</w:t>
            </w:r>
          </w:p>
          <w:p w:rsidP="49C10C77" w14:paraId="7B62111B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  <w:lang w:val="de-DE"/>
              </w:rPr>
            </w:pPr>
            <w:r w:rsidRPr="49C10C77">
              <w:rPr>
                <w:rFonts w:ascii="Times New Roman" w:hAnsi="Times New Roman"/>
                <w:lang w:val="de-DE"/>
              </w:rPr>
              <w:t>7.3. Gebietsk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rperschaften, kommunale Einrichtungen und Unternehmen;</w:t>
            </w:r>
          </w:p>
          <w:p w:rsidP="49C10C77" w14:paraId="6DE73C34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7.4. Bildungseinrichtungen und Kulturen, deren Eigentum infolge von Feindseligkeiten zerst</w:t>
            </w:r>
            <w:r w:rsidRPr="49C10C77">
              <w:rPr>
                <w:rFonts w:ascii="Times New Roman" w:hAnsi="Times New Roman"/>
                <w:lang w:val="de-DE"/>
              </w:rPr>
              <w:t>ö</w:t>
            </w:r>
            <w:r w:rsidRPr="49C10C77">
              <w:rPr>
                <w:rFonts w:ascii="Times New Roman" w:hAnsi="Times New Roman"/>
                <w:lang w:val="de-DE"/>
              </w:rPr>
              <w:t>rt oder besch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digt wurde.</w:t>
            </w:r>
          </w:p>
        </w:tc>
        <w:tc>
          <w:tcPr>
            <w:tcW w:w="396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5B6A4BF3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Finanzierung und Organisation des Baus von Wohnungen, sowohl tempor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 (einschlie</w:t>
            </w:r>
            <w:r w:rsidRPr="49C10C77">
              <w:rPr>
                <w:rFonts w:ascii="Times New Roman" w:hAnsi="Times New Roman"/>
                <w:lang w:val="de-DE"/>
              </w:rPr>
              <w:t>ß</w:t>
            </w:r>
            <w:r w:rsidRPr="49C10C77">
              <w:rPr>
                <w:rFonts w:ascii="Times New Roman" w:hAnsi="Times New Roman"/>
                <w:lang w:val="de-DE"/>
              </w:rPr>
              <w:t>lich modular, mobil) als auch dauerhaft f</w:t>
            </w:r>
            <w:r w:rsidRPr="49C10C77">
              <w:rPr>
                <w:rFonts w:ascii="Times New Roman" w:hAnsi="Times New Roman"/>
                <w:lang w:val="de-DE"/>
              </w:rPr>
              <w:t>ü</w:t>
            </w:r>
            <w:r w:rsidRPr="49C10C77">
              <w:rPr>
                <w:rFonts w:ascii="Times New Roman" w:hAnsi="Times New Roman"/>
                <w:lang w:val="de-DE"/>
              </w:rPr>
              <w:t>r Menschen, die sie verloren haben; Bau oder Wiederaufbau von Kinderg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rten, Schulen, Krankenh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usern, Geb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uden von Bildungseinrichtungen und Kultur, anderen gesellschaftlich bedeutenden Objekten.</w:t>
            </w:r>
          </w:p>
        </w:tc>
        <w:tc>
          <w:tcPr>
            <w:tcW w:w="14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20BBB2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13CB595B" wp14:textId="77777777">
            <w:pPr>
              <w:pStyle w:val="Normal.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hd w:val="nil" w:color="auto" w:fill="auto"/>
              </w:rPr>
            </w:pPr>
          </w:p>
          <w:p w14:paraId="5530B552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lang w:val="ru-RU"/>
              </w:rPr>
              <w:t>5000000</w:t>
            </w:r>
            <w:r>
              <w:rPr>
                <w:rFonts w:ascii="Times New Roman" w:hAnsi="Times New Roman"/>
                <w:shd w:val="nil" w:color="auto" w:fill="auto"/>
                <w:lang w:val="ru-RU"/>
              </w:rPr>
              <w:t>uah</w:t>
            </w:r>
          </w:p>
        </w:tc>
        <w:tc>
          <w:tcPr>
            <w:tcW w:w="16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49C10C77" w14:paraId="420BC891" wp14:textId="77777777">
            <w:pPr>
              <w:pStyle w:val="Normal.0"/>
              <w:keepNext w:val="0"/>
              <w:widowControl w:val="1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2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/>
                <w:rtl w:val="0"/>
              </w:rPr>
            </w:pPr>
            <w:r w:rsidRPr="49C10C77">
              <w:rPr>
                <w:rFonts w:ascii="Times New Roman" w:hAnsi="Times New Roman"/>
                <w:lang w:val="de-DE"/>
              </w:rPr>
              <w:t>W</w:t>
            </w:r>
            <w:r w:rsidRPr="49C10C77">
              <w:rPr>
                <w:rFonts w:ascii="Times New Roman" w:hAnsi="Times New Roman"/>
                <w:lang w:val="de-DE"/>
              </w:rPr>
              <w:t>ä</w:t>
            </w:r>
            <w:r w:rsidRPr="49C10C77">
              <w:rPr>
                <w:rFonts w:ascii="Times New Roman" w:hAnsi="Times New Roman"/>
                <w:lang w:val="de-DE"/>
              </w:rPr>
              <w:t>hrend des Programms</w:t>
            </w:r>
          </w:p>
        </w:tc>
      </w:tr>
    </w:tbl>
    <w:p xmlns:wp14="http://schemas.microsoft.com/office/word/2010/wordml" w14:paraId="6D9C8D39" wp14:textId="77777777">
      <w:pPr>
        <w:pStyle w:val="Normal.0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675E05EE" wp14:textId="77777777">
      <w:pPr>
        <w:pStyle w:val="Normal.0"/>
      </w:pPr>
    </w:p>
    <w:p xmlns:wp14="http://schemas.microsoft.com/office/word/2010/wordml" w:rsidP="49C10C77" w14:paraId="5112A373" wp14:textId="6CAFE4E5">
      <w:pPr>
        <w:pStyle w:val="Normal.0"/>
        <w:keepNext w:val="0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2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/>
          <w:sz w:val="28"/>
          <w:szCs w:val="28"/>
          <w:rtl w:val="0"/>
          <w:lang w:val="de"/>
        </w:rPr>
      </w:pPr>
      <w:r w:rsidRPr="49C10C77" w:rsidR="49C10C77">
        <w:rPr>
          <w:rFonts w:ascii="Times New Roman" w:hAnsi="Times New Roman"/>
          <w:sz w:val="28"/>
          <w:szCs w:val="28"/>
          <w:lang w:val="de-DE"/>
        </w:rPr>
        <w:t>Vorsitzender der Wohltätigkeitsstiftung</w:t>
      </w:r>
      <w:r>
        <w:tab/>
      </w:r>
      <w:r>
        <w:tab/>
      </w:r>
      <w:r>
        <w:tab/>
      </w:r>
      <w:r w:rsidRPr="49C10C77" w:rsidR="49C10C77">
        <w:rPr>
          <w:rFonts w:ascii="Times New Roman" w:hAnsi="Times New Roman"/>
          <w:sz w:val="28"/>
          <w:szCs w:val="28"/>
          <w:lang w:val="en-US"/>
        </w:rPr>
        <w:t xml:space="preserve">____________________ </w:t>
      </w:r>
      <w:r>
        <w:tab/>
      </w:r>
      <w:r w:rsidRPr="49C10C77" w:rsidR="49C10C77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de"/>
        </w:rPr>
        <w:t>Julia KOLESNIKOVA</w:t>
      </w:r>
    </w:p>
    <w:p xmlns:wp14="http://schemas.microsoft.com/office/word/2010/wordml" w14:paraId="2FC17F8B" wp14:textId="77777777">
      <w:pPr>
        <w:pStyle w:val="No Spacing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0A4F7224" wp14:textId="77777777">
      <w:pPr>
        <w:pStyle w:val="No Spacing"/>
      </w:pP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1701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AE48A43" wp14:textId="77777777">
    <w:pPr>
      <w:pStyle w:val="footer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p xmlns:wp14="http://schemas.microsoft.com/office/word/2010/wordml" w14:paraId="523A8DFA" wp14:textId="77777777">
    <w:pPr>
      <w:pStyle w:val="Колонтитулы"/>
      <w:bidi w:val="0"/>
    </w:pPr>
    <w:r>
      <mc:AlternateContent>
        <mc:Choice Requires="wpg">
          <w:drawing xmlns:a="http://schemas.openxmlformats.org/drawingml/2006/main">
            <wp:anchor xmlns:wp14="http://schemas.microsoft.com/office/word/2010/wordprocessingDrawing" distT="152400" distB="152400" distL="152400" distR="152400" simplePos="0" relativeHeight="251658240" behindDoc="1" locked="0" layoutInCell="1" allowOverlap="1" wp14:anchorId="6C141F7C" wp14:editId="7777777">
              <wp:simplePos x="0" y="0"/>
              <wp:positionH relativeFrom="page">
                <wp:posOffset>720090</wp:posOffset>
              </wp:positionH>
              <wp:positionV relativeFrom="page">
                <wp:posOffset>5117465</wp:posOffset>
              </wp:positionV>
              <wp:extent cx="904875" cy="1903730"/>
              <wp:effectExtent l="0" t="0" r="0" b="0"/>
              <wp:wrapNone/>
              <wp:docPr id="1073741831" name="officeArt object" descr="Группа 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1903730"/>
                        <a:chOff x="0" y="0"/>
                        <a:chExt cx="904874" cy="1903730"/>
                      </a:xfrm>
                    </wpg:grpSpPr>
                    <wpg:grpSp>
                      <wpg:cNvPr id="1073741827" name="Group 529"/>
                      <wpg:cNvGrpSpPr/>
                      <wpg:grpSpPr>
                        <a:xfrm>
                          <a:off x="9525" y="1857374"/>
                          <a:ext cx="895350" cy="46357"/>
                          <a:chOff x="0" y="0"/>
                          <a:chExt cx="895349" cy="46355"/>
                        </a:xfrm>
                      </wpg:grpSpPr>
                      <wps:wsp>
                        <wps:cNvPr id="1073741825" name="Rectangle 530"/>
                        <wps:cNvSpPr/>
                        <wps:spPr>
                          <a:xfrm rot="10800000">
                            <a:off x="0" y="0"/>
                            <a:ext cx="335941" cy="45085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 cap="flat">
                            <a:solidFill>
                              <a:srgbClr val="5F497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AutoShape 4"/>
                        <wps:cNvSpPr/>
                        <wps:spPr>
                          <a:xfrm>
                            <a:off x="335940" y="46355"/>
                            <a:ext cx="559410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5F497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30" name="Rectangle 532"/>
                      <wpg:cNvGrpSpPr/>
                      <wpg:grpSpPr>
                        <a:xfrm>
                          <a:off x="-1" y="-1"/>
                          <a:ext cx="655957" cy="1781176"/>
                          <a:chOff x="0" y="0"/>
                          <a:chExt cx="655955" cy="1781175"/>
                        </a:xfrm>
                      </wpg:grpSpPr>
                      <wps:wsp>
                        <wps:cNvPr id="1073741828" name="Прямоугольник"/>
                        <wps:cNvSpPr/>
                        <wps:spPr>
                          <a:xfrm flipH="1">
                            <a:off x="0" y="0"/>
                            <a:ext cx="655956" cy="178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Прямоугольник"/>
                        <wps:cNvSpPr txBox="1"/>
                        <wps:spPr>
                          <a:xfrm rot="5400000">
                            <a:off x="-562610" y="562609"/>
                            <a:ext cx="1781176" cy="6559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xmlns:wp14="http://schemas.microsoft.com/office/word/2010/wordml" w14:paraId="4590CB77" wp14:textId="77777777">
                              <w:pPr>
                                <w:pStyle w:val="No Spacing"/>
                                <w:jc w:val="right"/>
                              </w:pPr>
                              <w:r>
                                <w:rPr>
                                  <w:rtl w:val="0"/>
                                </w:rPr>
                                <w:fldChar w:fldCharType="begin" w:fldLock="0"/>
                              </w:r>
                              <w:r>
                                <w:rPr>
                                  <w:rtl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tl w:val="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tl w:val="0"/>
                                </w:rPr>
                                <w:t>1</w:t>
                              </w:r>
                              <w:r>
                                <w:rPr>
                                  <w:rtl w:val="0"/>
                                </w:rPr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1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 w14:anchorId="17B7FFD4">
            <v:group id="_x0000_s1026" style="visibility:visible;position:absolute;margin-left:56.7pt;margin-top:403.0pt;width:71.2pt;height:149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size="904874,1903730" coordorigin="0,0">
              <w10:wrap type="none" side="bothSides" anchorx="page" anchory="page"/>
              <v:group id="_x0000_s1027" style="position:absolute;left:9525;top:1857375;width:895349;height:46355;" coordsize="895349,46355" coordorigin="0,0">
                <v:rect id="_x0000_s1028" style="position:absolute;left:0;top:0;width:335940;height:45085;rotation:11796480fd;">
                  <v:fill type="solid" color="#5F497A" opacity="100.0%"/>
                  <v:stroke weight="0.8pt" color="#5F497A" opacity="100.0%" linestyle="single" miterlimit="800.0%" joinstyle="miter" endcap="flat" dashstyle="solid" filltype="solid" startarrow="none" startarrowwidth="medium" startarrowlength="medium" endarrow="none" endarrowwidth="medium" endarrowlength="medium"/>
                </v:rect>
                <v:line id="_x0000_s1029" style="position:absolute;left:335940;top:46355;width:559409;height:0;">
                  <v:fill on="f"/>
                  <v:stroke weight="0.8pt" color="#5F497A" opacity="100.0%" linestyle="single" joinstyle="round" endcap="flat" dashstyle="solid" filltype="solid" startarrow="none" startarrowwidth="medium" startarrowlength="medium" endarrow="none" endarrowwidth="medium" endarrowlength="medium"/>
                </v:line>
              </v:group>
              <v:group id="_x0000_s1030" style="position:absolute;left:0;top:0;width:655955;height:1781175;" coordsize="655955,1781175" coordorigin="0,0">
                <v:rect id="_x0000_s1031" style="position:absolute;left:0;top:0;width:655955;height:1781175;flip:x;">
                  <v:fill type="solid" color="#FFFFFF" opacity="100.0%"/>
  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/v:rect>
                <v:shape id="_x0000_s1032" style="position:absolute;left:-562610;top:562610;width:1781175;height:655955;rotation:5898240fd;" type="#_x0000_t202">
                  <v:fill on="f"/>
  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  <v:textbox>
                    <w:txbxContent>
                      <w:p w14:paraId="413E490F" wp14:textId="77777777">
                        <w:pPr>
                          <w:pStyle w:val="No Spacing"/>
                          <w:jc w:val="right"/>
                        </w:pPr>
                        <w:r>
                          <w:rPr>
                            <w:rtl w:val="0"/>
                          </w:rPr>
                          <w:fldChar w:fldCharType="begin" w:fldLock="0"/>
                        </w:r>
                        <w:r>
                          <w:rPr>
                            <w:rtl w:val="0"/>
                          </w:rPr>
                          <w:instrText xml:space="preserve"> PAGE </w:instrText>
                        </w:r>
                        <w:r>
                          <w:rPr>
                            <w:rtl w:val="0"/>
                          </w:rPr>
                          <w:fldChar w:fldCharType="separate" w:fldLock="0"/>
                        </w:r>
                        <w:r>
                          <w:rPr>
                            <w:rtl w:val="0"/>
                          </w:rPr>
                          <w:t>1</w:t>
                        </w:r>
                        <w:r>
                          <w:rPr>
                            <w:rtl w:val="0"/>
                          </w:rPr>
                          <w:fldChar w:fldCharType="end" w:fldLock="0"/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17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3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0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17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3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0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52">
    <w:abstractNumId w:val="38"/>
  </w:num>
  <w:num w:numId="51">
    <w:abstractNumId w:val="37"/>
  </w:num>
  <w:num w:numId="50">
    <w:abstractNumId w:val="36"/>
  </w:num>
  <w:num w:numId="49">
    <w:abstractNumId w:val="35"/>
  </w:num>
  <w:num w:numId="48">
    <w:abstractNumId w:val="34"/>
  </w:num>
  <w:num w:numId="47">
    <w:abstractNumId w:val="33"/>
  </w:num>
  <w:num w:numId="46">
    <w:abstractNumId w:val="32"/>
  </w:num>
  <w:num w:numId="45">
    <w:abstractNumId w:val="31"/>
  </w:num>
  <w:num w:numId="44">
    <w:abstractNumId w:val="30"/>
  </w:num>
  <w:num w:numId="43">
    <w:abstractNumId w:val="29"/>
  </w:num>
  <w:num w:numId="42">
    <w:abstractNumId w:val="28"/>
  </w:num>
  <w:num w:numId="41">
    <w:abstractNumId w:val="27"/>
  </w: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4"/>
    </w:lvlOverride>
  </w:num>
  <w:num w:numId="12">
    <w:abstractNumId w:val="9"/>
  </w:num>
  <w:num w:numId="13">
    <w:abstractNumId w:val="8"/>
  </w:num>
  <w:num w:numId="14">
    <w:abstractNumId w:val="2"/>
    <w:lvlOverride w:ilvl="0">
      <w:startOverride w:val="5"/>
    </w:lvlOverride>
  </w:num>
  <w:num w:numId="15">
    <w:abstractNumId w:val="10"/>
  </w:num>
  <w:num w:numId="16">
    <w:abstractNumId w:val="11"/>
  </w:num>
  <w:num w:numId="17">
    <w:abstractNumId w:val="11"/>
    <w:lvlOverride w:ilvl="1">
      <w:startOverride w:val="2"/>
    </w:lvlOverride>
  </w:num>
  <w:num w:numId="18">
    <w:abstractNumId w:val="12"/>
  </w:num>
  <w:num w:numId="19">
    <w:abstractNumId w:val="12"/>
    <w:lvlOverride w:ilvl="1">
      <w:startOverride w:val="3"/>
    </w:lvlOverride>
  </w:num>
  <w:num w:numId="20">
    <w:abstractNumId w:val="13"/>
  </w:num>
  <w:num w:numId="21">
    <w:abstractNumId w:val="14"/>
  </w:num>
  <w:num w:numId="22">
    <w:abstractNumId w:val="14"/>
    <w:lvlOverride w:ilvl="1">
      <w:startOverride w:val="2"/>
    </w:lvlOverride>
  </w:num>
  <w:num w:numId="23">
    <w:abstractNumId w:val="15"/>
  </w:num>
  <w:num w:numId="24">
    <w:abstractNumId w:val="15"/>
    <w:lvlOverride w:ilvl="1">
      <w:startOverride w:val="3"/>
    </w:lvlOverride>
  </w:num>
  <w:num w:numId="25">
    <w:abstractNumId w:val="16"/>
  </w:num>
  <w:num w:numId="26">
    <w:abstractNumId w:val="16"/>
    <w:lvlOverride w:ilvl="1">
      <w:startOverride w:val="4"/>
    </w:lvlOverride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0"/>
    <w:lvlOverride w:ilvl="1">
      <w:startOverride w:val="2"/>
    </w:lvlOverride>
  </w:num>
  <w:num w:numId="32">
    <w:abstractNumId w:val="21"/>
  </w:num>
  <w:num w:numId="33">
    <w:abstractNumId w:val="21"/>
    <w:lvlOverride w:ilvl="1">
      <w:startOverride w:val="3"/>
    </w:lvlOverride>
  </w:num>
  <w:num w:numId="34">
    <w:abstractNumId w:val="22"/>
  </w:num>
  <w:num w:numId="35">
    <w:abstractNumId w:val="22"/>
    <w:lvlOverride w:ilvl="1">
      <w:startOverride w:val="4"/>
    </w:lvlOverride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6"/>
    <w:lvlOverride w:ilvl="1">
      <w:startOverride w:val="2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rsids>
    <w:rsidRoot w:val="221CC791"/>
    <w:rsid w:val="221CC791"/>
    <w:rsid w:val="49C10C7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B47BB8"/>
  <w15:docId w15:val="{CA7A0132-14AA-4DA4-995F-FFFCE4FA2037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hint="default" w:ascii="Cambria" w:hAnsi="Cambri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14:textFill>
        <w14:solidFill>
          <w14:srgbClr w14:val="17365D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hint="default"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hint="default"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2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Podorozhko Gennady</lastModifiedBy>
  <dcterms:modified xsi:type="dcterms:W3CDTF">2022-05-28T10:27:09.9702139Z</dcterms:modified>
</coreProperties>
</file>